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52" w:rsidRPr="003714FD" w:rsidRDefault="00B30252" w:rsidP="00B30252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Wydział Nauk Biologicznych i Weterynaryjnych</w:t>
      </w:r>
    </w:p>
    <w:p w:rsidR="00B30252" w:rsidRPr="003714FD" w:rsidRDefault="00B30252" w:rsidP="00B30252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Formy prowadzenia </w:t>
      </w:r>
      <w:r w:rsidRPr="003714FD">
        <w:rPr>
          <w:rFonts w:asciiTheme="majorHAnsi" w:hAnsiTheme="majorHAnsi" w:cs="Times New Roman"/>
          <w:b/>
          <w:sz w:val="28"/>
          <w:szCs w:val="28"/>
        </w:rPr>
        <w:t>zajęć</w:t>
      </w:r>
      <w:r>
        <w:rPr>
          <w:rFonts w:asciiTheme="majorHAnsi" w:hAnsiTheme="majorHAnsi" w:cs="Times New Roman"/>
          <w:b/>
          <w:sz w:val="28"/>
          <w:szCs w:val="28"/>
        </w:rPr>
        <w:t xml:space="preserve"> dydaktycznych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 w roku akademickim 2020/21 </w:t>
      </w:r>
      <w:r>
        <w:rPr>
          <w:rFonts w:asciiTheme="majorHAnsi" w:hAnsiTheme="majorHAnsi" w:cs="Times New Roman"/>
          <w:b/>
          <w:sz w:val="28"/>
          <w:szCs w:val="28"/>
        </w:rPr>
        <w:t xml:space="preserve">- 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semestr zimowy </w:t>
      </w:r>
    </w:p>
    <w:p w:rsidR="00DC2491" w:rsidRDefault="00DC2491"/>
    <w:p w:rsidR="00953DFE" w:rsidRDefault="00953DFE"/>
    <w:p w:rsidR="00953DFE" w:rsidRDefault="00953DFE"/>
    <w:p w:rsidR="00953DFE" w:rsidRPr="003714FD" w:rsidRDefault="00953DFE" w:rsidP="00953DF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Studia pierwszego stopnia- studia licencjackie</w:t>
      </w:r>
    </w:p>
    <w:p w:rsidR="00953DFE" w:rsidRPr="003714FD" w:rsidRDefault="00953DFE" w:rsidP="00953DF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Kierunek ochrona środowiska</w:t>
      </w:r>
    </w:p>
    <w:p w:rsidR="00953DFE" w:rsidRPr="003714FD" w:rsidRDefault="00953DFE" w:rsidP="00953DFE">
      <w:pPr>
        <w:rPr>
          <w:rFonts w:asciiTheme="majorHAnsi" w:hAnsiTheme="majorHAnsi" w:cs="Times New Roman"/>
          <w:b/>
          <w:sz w:val="28"/>
          <w:szCs w:val="28"/>
        </w:rPr>
      </w:pPr>
    </w:p>
    <w:p w:rsidR="00953DFE" w:rsidRPr="003714FD" w:rsidRDefault="00953DFE" w:rsidP="00953DFE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3 rok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8"/>
        <w:gridCol w:w="2825"/>
        <w:gridCol w:w="2830"/>
      </w:tblGrid>
      <w:tr w:rsidR="00953DFE" w:rsidRPr="003714FD" w:rsidTr="008775D3">
        <w:trPr>
          <w:trHeight w:val="929"/>
        </w:trPr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953DFE" w:rsidRPr="003714FD" w:rsidTr="008775D3">
        <w:trPr>
          <w:trHeight w:val="560"/>
        </w:trPr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Prawo w ochronie środowiska; ochrona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własności przemysłowej i prawa autorskiego;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korzystanie z zasobów informacji patentowej</w:t>
            </w: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Bartosz Rakoczy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953DFE" w:rsidRPr="003714FD" w:rsidTr="008775D3">
        <w:trPr>
          <w:trHeight w:val="560"/>
        </w:trPr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lastRenderedPageBreak/>
              <w:t>Prawo w ochronie środowiska; ochrona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własności przemysłowej i prawa autorskiego;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korzystanie z zasobów informacji patentowej</w:t>
            </w: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Bartosz Rakoczy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informacja zostanie przekazana przez prowadzącego</w:t>
            </w:r>
            <w:r w:rsidR="004D3FE5">
              <w:rPr>
                <w:rFonts w:asciiTheme="majorHAnsi" w:hAnsiTheme="majorHAnsi" w:cs="Times New Roman"/>
                <w:sz w:val="28"/>
                <w:szCs w:val="28"/>
              </w:rPr>
              <w:t xml:space="preserve"> zajęcia</w:t>
            </w:r>
          </w:p>
        </w:tc>
      </w:tr>
      <w:tr w:rsidR="00953DFE" w:rsidRPr="003714FD" w:rsidTr="008775D3">
        <w:trPr>
          <w:trHeight w:val="701"/>
        </w:trPr>
        <w:tc>
          <w:tcPr>
            <w:tcW w:w="2835" w:type="dxa"/>
          </w:tcPr>
          <w:p w:rsidR="00953DFE" w:rsidRPr="0007281B" w:rsidRDefault="00953DFE" w:rsidP="008775D3">
            <w:pPr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</w:pPr>
            <w:r w:rsidRPr="0007281B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Moduł przedmiotów do wyboru I:</w:t>
            </w:r>
          </w:p>
          <w:p w:rsidR="00953DFE" w:rsidRPr="0007281B" w:rsidRDefault="00953DFE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7281B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Moduł kształcenia</w:t>
            </w:r>
            <w:r w:rsidRPr="0007281B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7281B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do wyboru w V</w:t>
            </w:r>
            <w:r w:rsidRPr="0007281B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7281B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semestrze:</w:t>
            </w:r>
            <w:r w:rsidRPr="0007281B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7281B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Ekologia</w:t>
            </w: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953DFE" w:rsidRPr="003714FD" w:rsidTr="008775D3"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Ekologiczna rola pasożytów 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prof.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Żbikowska </w:t>
            </w:r>
          </w:p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dr Anna Marszewska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953DFE" w:rsidRPr="003714FD" w:rsidTr="008775D3"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Gatunki inwazyjne a zagrożenia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środowiska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Dariusz Kamiński</w:t>
            </w: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prof. dr hab. Jarosław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Kobak</w:t>
            </w:r>
            <w:proofErr w:type="spellEnd"/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953DFE" w:rsidRPr="003714FD" w:rsidTr="008775D3">
        <w:trPr>
          <w:trHeight w:val="404"/>
        </w:trPr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Rola ekotonów w środowisku 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D0627B" w:rsidRDefault="00D0627B" w:rsidP="00D0627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Poznańska-Kakareko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, </w:t>
            </w:r>
          </w:p>
          <w:p w:rsidR="00D0627B" w:rsidRDefault="00D0627B" w:rsidP="00D0627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prof. UMK</w:t>
            </w:r>
          </w:p>
          <w:p w:rsidR="00D0627B" w:rsidRDefault="00D0627B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dr Dariusz Kamiński</w:t>
            </w: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Krzysztof Szpila</w:t>
            </w: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zajęcia komplementarne</w:t>
            </w:r>
          </w:p>
        </w:tc>
      </w:tr>
      <w:tr w:rsidR="00953DFE" w:rsidRPr="003714FD" w:rsidTr="008775D3"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Postglacjalna historia przyrody</w:t>
            </w:r>
          </w:p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Filbrandt-Czaja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953DFE" w:rsidRPr="003714FD" w:rsidTr="008775D3">
        <w:tc>
          <w:tcPr>
            <w:tcW w:w="2835" w:type="dxa"/>
          </w:tcPr>
          <w:p w:rsidR="00953DFE" w:rsidRPr="008E1ADD" w:rsidRDefault="00953DFE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E1ADD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Moduł kształcenia</w:t>
            </w:r>
            <w:r w:rsidRPr="008E1ADD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E1ADD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do wyboru w V</w:t>
            </w:r>
            <w:r w:rsidRPr="008E1ADD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E1ADD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semestrze:</w:t>
            </w:r>
            <w:r w:rsidRPr="008E1ADD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E1ADD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Ochrona roślin i</w:t>
            </w:r>
            <w:r w:rsidRPr="008E1ADD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E1ADD">
              <w:rPr>
                <w:rStyle w:val="fontstyle01"/>
                <w:rFonts w:asciiTheme="majorHAnsi" w:hAnsiTheme="majorHAnsi"/>
                <w:b/>
                <w:sz w:val="28"/>
                <w:szCs w:val="28"/>
              </w:rPr>
              <w:t>zwierząt</w:t>
            </w: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953DFE" w:rsidRPr="003714FD" w:rsidTr="008775D3"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Szata roślinna Polski – różnorodność i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ochrona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Lucjan Rutkowski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953DFE" w:rsidRPr="003714FD" w:rsidTr="008775D3"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Biologiczne, chemiczne i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biotechnologiczne metody ochrony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roślin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Szmidt - Jaworska</w:t>
            </w:r>
          </w:p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953DFE" w:rsidRPr="003714FD" w:rsidTr="008775D3"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Entomofauna Polski - różnorodność i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br/>
              <w:t>ochrona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prof. dr hab. Jarosław Buszko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 zajęcia</w:t>
            </w:r>
          </w:p>
        </w:tc>
      </w:tr>
      <w:tr w:rsidR="00953DFE" w:rsidRPr="003714FD" w:rsidTr="008775D3"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Praktyczne aspekty ochrony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 xml:space="preserve">gatunkowej 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kręgowców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Krzysztof Kasprzyk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953DFE" w:rsidRPr="003714FD" w:rsidTr="004D3FE5">
        <w:trPr>
          <w:trHeight w:val="1969"/>
        </w:trPr>
        <w:tc>
          <w:tcPr>
            <w:tcW w:w="2835" w:type="dxa"/>
          </w:tcPr>
          <w:p w:rsidR="00953DFE" w:rsidRPr="003714FD" w:rsidRDefault="00953DFE" w:rsidP="008775D3">
            <w:pPr>
              <w:pStyle w:val="Default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  <w:p w:rsidR="00953DFE" w:rsidRPr="003714FD" w:rsidRDefault="00953DFE" w:rsidP="008775D3">
            <w:pPr>
              <w:pStyle w:val="Default"/>
              <w:rPr>
                <w:rFonts w:asciiTheme="majorHAnsi" w:hAnsiTheme="majorHAnsi"/>
                <w:sz w:val="28"/>
                <w:szCs w:val="28"/>
              </w:rPr>
            </w:pPr>
            <w:r w:rsidRPr="003714FD">
              <w:rPr>
                <w:rFonts w:asciiTheme="majorHAnsi" w:hAnsiTheme="majorHAnsi"/>
                <w:sz w:val="28"/>
                <w:szCs w:val="28"/>
              </w:rPr>
              <w:t xml:space="preserve">6. Mikrobiologiczne metody badania wody na cele spożywcze i przemysłowe środowiska </w:t>
            </w:r>
          </w:p>
          <w:p w:rsidR="00953DFE" w:rsidRPr="003714FD" w:rsidRDefault="00953DFE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3DFE" w:rsidRPr="003714FD" w:rsidRDefault="00953DFE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</w:tbl>
    <w:p w:rsidR="00953DFE" w:rsidRDefault="00953DFE"/>
    <w:sectPr w:rsidR="00953DFE" w:rsidSect="00953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3DFE"/>
    <w:rsid w:val="004D3FE5"/>
    <w:rsid w:val="005D623E"/>
    <w:rsid w:val="007245A0"/>
    <w:rsid w:val="00953DFE"/>
    <w:rsid w:val="00B30252"/>
    <w:rsid w:val="00D0627B"/>
    <w:rsid w:val="00DC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D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3DF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953D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953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Wysota</dc:creator>
  <cp:keywords/>
  <dc:description/>
  <cp:lastModifiedBy>Wojciech Wysota</cp:lastModifiedBy>
  <cp:revision>5</cp:revision>
  <dcterms:created xsi:type="dcterms:W3CDTF">2020-09-14T10:02:00Z</dcterms:created>
  <dcterms:modified xsi:type="dcterms:W3CDTF">2020-09-17T05:27:00Z</dcterms:modified>
</cp:coreProperties>
</file>