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DA2" w:rsidRDefault="00EA7DA2" w:rsidP="00EA7D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7DA2" w:rsidRDefault="00EA7DA2" w:rsidP="00EA7D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1F27" w:rsidRPr="00BE1F27" w:rsidRDefault="00BE1F27" w:rsidP="00EA7D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BE1F27">
        <w:rPr>
          <w:rFonts w:ascii="Times New Roman" w:hAnsi="Times New Roman" w:cs="Times New Roman"/>
          <w:b/>
          <w:sz w:val="24"/>
          <w:szCs w:val="24"/>
        </w:rPr>
        <w:t xml:space="preserve">aport </w:t>
      </w:r>
      <w:r w:rsidR="005403AC">
        <w:rPr>
          <w:rFonts w:ascii="Times New Roman" w:hAnsi="Times New Roman" w:cs="Times New Roman"/>
          <w:b/>
          <w:sz w:val="24"/>
          <w:szCs w:val="24"/>
        </w:rPr>
        <w:t xml:space="preserve">z </w:t>
      </w:r>
      <w:r>
        <w:rPr>
          <w:rFonts w:ascii="Times New Roman" w:hAnsi="Times New Roman" w:cs="Times New Roman"/>
          <w:b/>
          <w:sz w:val="24"/>
          <w:szCs w:val="24"/>
        </w:rPr>
        <w:t xml:space="preserve">ankietowej </w:t>
      </w:r>
      <w:r w:rsidRPr="00BE1F27">
        <w:rPr>
          <w:rFonts w:ascii="Times New Roman" w:hAnsi="Times New Roman" w:cs="Times New Roman"/>
          <w:b/>
          <w:sz w:val="24"/>
          <w:szCs w:val="24"/>
        </w:rPr>
        <w:t xml:space="preserve">oceny zajęć i prowadzących je nauczycieli akademickich </w:t>
      </w:r>
      <w:r w:rsidR="001D6F59">
        <w:rPr>
          <w:rFonts w:ascii="Times New Roman" w:hAnsi="Times New Roman" w:cs="Times New Roman"/>
          <w:b/>
          <w:sz w:val="24"/>
          <w:szCs w:val="24"/>
        </w:rPr>
        <w:t xml:space="preserve">dokonanej przez studentów </w:t>
      </w:r>
      <w:r w:rsidR="007160C0">
        <w:rPr>
          <w:rFonts w:ascii="Times New Roman" w:hAnsi="Times New Roman" w:cs="Times New Roman"/>
          <w:b/>
          <w:sz w:val="24"/>
          <w:szCs w:val="24"/>
        </w:rPr>
        <w:t xml:space="preserve">kierunków studiów prowadzonych przez </w:t>
      </w:r>
      <w:r w:rsidR="00D73EFC">
        <w:rPr>
          <w:rFonts w:ascii="Times New Roman" w:hAnsi="Times New Roman" w:cs="Times New Roman"/>
          <w:b/>
          <w:sz w:val="24"/>
          <w:szCs w:val="24"/>
        </w:rPr>
        <w:t>Wydział Nauk Biologicznych i Weterynaryjnych</w:t>
      </w:r>
      <w:r w:rsidR="007160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F27">
        <w:rPr>
          <w:rFonts w:ascii="Times New Roman" w:hAnsi="Times New Roman" w:cs="Times New Roman"/>
          <w:b/>
          <w:sz w:val="24"/>
          <w:szCs w:val="24"/>
        </w:rPr>
        <w:t>za rok akademicki 20</w:t>
      </w:r>
      <w:r w:rsidR="00EE5BCE">
        <w:rPr>
          <w:rFonts w:ascii="Times New Roman" w:hAnsi="Times New Roman" w:cs="Times New Roman"/>
          <w:b/>
          <w:sz w:val="24"/>
          <w:szCs w:val="24"/>
        </w:rPr>
        <w:t>2</w:t>
      </w:r>
      <w:r w:rsidR="000660E4">
        <w:rPr>
          <w:rFonts w:ascii="Times New Roman" w:hAnsi="Times New Roman" w:cs="Times New Roman"/>
          <w:b/>
          <w:sz w:val="24"/>
          <w:szCs w:val="24"/>
        </w:rPr>
        <w:t>1</w:t>
      </w:r>
      <w:r w:rsidRPr="00BE1F27">
        <w:rPr>
          <w:rFonts w:ascii="Times New Roman" w:hAnsi="Times New Roman" w:cs="Times New Roman"/>
          <w:b/>
          <w:sz w:val="24"/>
          <w:szCs w:val="24"/>
        </w:rPr>
        <w:t>/20</w:t>
      </w:r>
      <w:r w:rsidR="00D73EFC">
        <w:rPr>
          <w:rFonts w:ascii="Times New Roman" w:hAnsi="Times New Roman" w:cs="Times New Roman"/>
          <w:b/>
          <w:sz w:val="24"/>
          <w:szCs w:val="24"/>
        </w:rPr>
        <w:t>2</w:t>
      </w:r>
      <w:r w:rsidR="000660E4">
        <w:rPr>
          <w:rFonts w:ascii="Times New Roman" w:hAnsi="Times New Roman" w:cs="Times New Roman"/>
          <w:b/>
          <w:sz w:val="24"/>
          <w:szCs w:val="24"/>
        </w:rPr>
        <w:t>2</w:t>
      </w:r>
    </w:p>
    <w:p w:rsidR="00BE1F27" w:rsidRDefault="00BE1F27" w:rsidP="00C56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1F27" w:rsidRPr="00AA59CC" w:rsidRDefault="00AA59CC" w:rsidP="00AA59CC">
      <w:pPr>
        <w:pStyle w:val="Akapitzlist"/>
        <w:numPr>
          <w:ilvl w:val="0"/>
          <w:numId w:val="14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9CC">
        <w:rPr>
          <w:rFonts w:ascii="Times New Roman" w:hAnsi="Times New Roman" w:cs="Times New Roman"/>
          <w:b/>
          <w:sz w:val="24"/>
          <w:szCs w:val="24"/>
        </w:rPr>
        <w:t>Pytania ankietowe</w:t>
      </w:r>
    </w:p>
    <w:p w:rsidR="000E659F" w:rsidRPr="000E659F" w:rsidRDefault="000E659F" w:rsidP="000E65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59F">
        <w:rPr>
          <w:rFonts w:ascii="Times New Roman" w:hAnsi="Times New Roman" w:cs="Times New Roman"/>
          <w:sz w:val="24"/>
          <w:szCs w:val="24"/>
        </w:rPr>
        <w:t xml:space="preserve">Ankiety </w:t>
      </w:r>
      <w:r w:rsidR="00AA59CC" w:rsidRPr="00AA59CC">
        <w:rPr>
          <w:rFonts w:ascii="Times New Roman" w:hAnsi="Times New Roman" w:cs="Times New Roman"/>
          <w:sz w:val="24"/>
          <w:szCs w:val="24"/>
        </w:rPr>
        <w:t xml:space="preserve">oceny zajęć i prowadzących je nauczycieli akademickich </w:t>
      </w:r>
      <w:r w:rsidRPr="000E659F">
        <w:rPr>
          <w:rFonts w:ascii="Times New Roman" w:hAnsi="Times New Roman" w:cs="Times New Roman"/>
          <w:sz w:val="24"/>
          <w:szCs w:val="24"/>
        </w:rPr>
        <w:t xml:space="preserve">zawierały </w:t>
      </w:r>
      <w:r w:rsidR="00B50003">
        <w:rPr>
          <w:rFonts w:ascii="Times New Roman" w:hAnsi="Times New Roman" w:cs="Times New Roman"/>
          <w:sz w:val="24"/>
          <w:szCs w:val="24"/>
        </w:rPr>
        <w:t>9</w:t>
      </w:r>
      <w:r w:rsidR="009D7DAE">
        <w:rPr>
          <w:rFonts w:ascii="Times New Roman" w:hAnsi="Times New Roman" w:cs="Times New Roman"/>
          <w:sz w:val="24"/>
          <w:szCs w:val="24"/>
        </w:rPr>
        <w:t xml:space="preserve"> </w:t>
      </w:r>
      <w:r w:rsidR="00FE1800">
        <w:rPr>
          <w:rFonts w:ascii="Times New Roman" w:hAnsi="Times New Roman" w:cs="Times New Roman"/>
          <w:sz w:val="24"/>
          <w:szCs w:val="24"/>
        </w:rPr>
        <w:t xml:space="preserve">punktów, z których </w:t>
      </w:r>
      <w:r w:rsidR="00B50003">
        <w:rPr>
          <w:rFonts w:ascii="Times New Roman" w:hAnsi="Times New Roman" w:cs="Times New Roman"/>
          <w:sz w:val="24"/>
          <w:szCs w:val="24"/>
        </w:rPr>
        <w:t>6</w:t>
      </w:r>
      <w:r w:rsidR="00FE1800">
        <w:rPr>
          <w:rFonts w:ascii="Times New Roman" w:hAnsi="Times New Roman" w:cs="Times New Roman"/>
          <w:sz w:val="24"/>
          <w:szCs w:val="24"/>
        </w:rPr>
        <w:t xml:space="preserve"> dotyczyło oceny nauczyciela akademickiego prowadzącego zajęcia (punkty 1- </w:t>
      </w:r>
      <w:r w:rsidR="006A2C68">
        <w:rPr>
          <w:rFonts w:ascii="Times New Roman" w:hAnsi="Times New Roman" w:cs="Times New Roman"/>
          <w:sz w:val="24"/>
          <w:szCs w:val="24"/>
        </w:rPr>
        <w:t>6</w:t>
      </w:r>
      <w:r w:rsidR="00FE1800">
        <w:rPr>
          <w:rFonts w:ascii="Times New Roman" w:hAnsi="Times New Roman" w:cs="Times New Roman"/>
          <w:sz w:val="24"/>
          <w:szCs w:val="24"/>
        </w:rPr>
        <w:t xml:space="preserve">), a 3 oceny </w:t>
      </w:r>
      <w:r w:rsidR="00B64A58">
        <w:rPr>
          <w:rFonts w:ascii="Times New Roman" w:hAnsi="Times New Roman" w:cs="Times New Roman"/>
          <w:sz w:val="24"/>
          <w:szCs w:val="24"/>
        </w:rPr>
        <w:t xml:space="preserve">zajęć z </w:t>
      </w:r>
      <w:r w:rsidR="00FE1800">
        <w:rPr>
          <w:rFonts w:ascii="Times New Roman" w:hAnsi="Times New Roman" w:cs="Times New Roman"/>
          <w:sz w:val="24"/>
          <w:szCs w:val="24"/>
        </w:rPr>
        <w:t>danego przedmiotu (</w:t>
      </w:r>
      <w:r w:rsidR="008D0A26">
        <w:rPr>
          <w:rFonts w:ascii="Times New Roman" w:hAnsi="Times New Roman" w:cs="Times New Roman"/>
          <w:sz w:val="24"/>
          <w:szCs w:val="24"/>
        </w:rPr>
        <w:t xml:space="preserve">punkty </w:t>
      </w:r>
      <w:r w:rsidR="00542C87">
        <w:rPr>
          <w:rFonts w:ascii="Times New Roman" w:hAnsi="Times New Roman" w:cs="Times New Roman"/>
          <w:sz w:val="24"/>
          <w:szCs w:val="24"/>
        </w:rPr>
        <w:t>7 -</w:t>
      </w:r>
      <w:r w:rsidR="008D0A26">
        <w:rPr>
          <w:rFonts w:ascii="Times New Roman" w:hAnsi="Times New Roman" w:cs="Times New Roman"/>
          <w:sz w:val="24"/>
          <w:szCs w:val="24"/>
        </w:rPr>
        <w:t xml:space="preserve"> 9)</w:t>
      </w:r>
      <w:r w:rsidRPr="000E659F">
        <w:rPr>
          <w:rFonts w:ascii="Times New Roman" w:hAnsi="Times New Roman" w:cs="Times New Roman"/>
          <w:sz w:val="24"/>
          <w:szCs w:val="24"/>
        </w:rPr>
        <w:t>:</w:t>
      </w:r>
    </w:p>
    <w:p w:rsidR="00957CF5" w:rsidRPr="00E964A5" w:rsidRDefault="00957CF5" w:rsidP="00957CF5">
      <w:pPr>
        <w:pStyle w:val="Akapitzlist"/>
        <w:numPr>
          <w:ilvl w:val="0"/>
          <w:numId w:val="17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964A5">
        <w:rPr>
          <w:rFonts w:ascii="Times New Roman" w:hAnsi="Times New Roman" w:cs="Times New Roman"/>
          <w:sz w:val="24"/>
          <w:szCs w:val="24"/>
        </w:rPr>
        <w:t>Prowadzący wykazywał właściwy poziom kultury osobistej</w:t>
      </w:r>
    </w:p>
    <w:p w:rsidR="00E964A5" w:rsidRPr="00E964A5" w:rsidRDefault="00E964A5" w:rsidP="00E964A5">
      <w:pPr>
        <w:pStyle w:val="Akapitzlist"/>
        <w:numPr>
          <w:ilvl w:val="0"/>
          <w:numId w:val="17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964A5">
        <w:rPr>
          <w:rFonts w:ascii="Times New Roman" w:hAnsi="Times New Roman" w:cs="Times New Roman"/>
          <w:sz w:val="24"/>
          <w:szCs w:val="24"/>
        </w:rPr>
        <w:t>Prowadzący był zawsze przygotowany do zajęć.</w:t>
      </w:r>
    </w:p>
    <w:p w:rsidR="00957CF5" w:rsidRDefault="00957CF5" w:rsidP="00E964A5">
      <w:pPr>
        <w:pStyle w:val="Akapitzlist"/>
        <w:numPr>
          <w:ilvl w:val="0"/>
          <w:numId w:val="17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964A5">
        <w:rPr>
          <w:rFonts w:ascii="Times New Roman" w:hAnsi="Times New Roman" w:cs="Times New Roman"/>
          <w:sz w:val="24"/>
          <w:szCs w:val="24"/>
        </w:rPr>
        <w:t>Prowadzący był dostępny dla studentów na konsultacjach.</w:t>
      </w:r>
    </w:p>
    <w:p w:rsidR="00E964A5" w:rsidRDefault="00E964A5" w:rsidP="00E964A5">
      <w:pPr>
        <w:pStyle w:val="Akapitzlist"/>
        <w:numPr>
          <w:ilvl w:val="0"/>
          <w:numId w:val="17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964A5">
        <w:rPr>
          <w:rFonts w:ascii="Times New Roman" w:hAnsi="Times New Roman" w:cs="Times New Roman"/>
          <w:sz w:val="24"/>
          <w:szCs w:val="24"/>
        </w:rPr>
        <w:t>Prowadzący efektywnie wykorzystywał czas przeznaczony na zajęcia (nie skracał zajęć, nie przedłużał ich, nie spóźniał się)</w:t>
      </w:r>
    </w:p>
    <w:p w:rsidR="006A2C68" w:rsidRPr="00E964A5" w:rsidRDefault="006A2C68" w:rsidP="00E964A5">
      <w:pPr>
        <w:pStyle w:val="Akapitzlist"/>
        <w:numPr>
          <w:ilvl w:val="0"/>
          <w:numId w:val="17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Prowadzący ocenił studentów sprawiedliwie</w:t>
      </w:r>
    </w:p>
    <w:p w:rsidR="00957CF5" w:rsidRPr="00E964A5" w:rsidRDefault="00957CF5" w:rsidP="00957CF5">
      <w:pPr>
        <w:pStyle w:val="Akapitzlist"/>
        <w:numPr>
          <w:ilvl w:val="0"/>
          <w:numId w:val="17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964A5">
        <w:rPr>
          <w:rFonts w:ascii="Times New Roman" w:hAnsi="Times New Roman" w:cs="Times New Roman"/>
          <w:sz w:val="24"/>
          <w:szCs w:val="24"/>
        </w:rPr>
        <w:t>Prowadzący realizował zajęcia w sposób jasny i zrozumiały</w:t>
      </w:r>
    </w:p>
    <w:p w:rsidR="00E964A5" w:rsidRPr="00E964A5" w:rsidRDefault="00E964A5" w:rsidP="00E964A5">
      <w:pPr>
        <w:pStyle w:val="Akapitzlist"/>
        <w:numPr>
          <w:ilvl w:val="0"/>
          <w:numId w:val="17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964A5">
        <w:rPr>
          <w:rFonts w:ascii="Times New Roman" w:hAnsi="Times New Roman" w:cs="Times New Roman"/>
          <w:sz w:val="24"/>
          <w:szCs w:val="24"/>
        </w:rPr>
        <w:t>Program zajęć zawarty w sylabusie został w całości zrealizowany.</w:t>
      </w:r>
    </w:p>
    <w:p w:rsidR="00E964A5" w:rsidRPr="00E964A5" w:rsidRDefault="00E964A5" w:rsidP="00E964A5">
      <w:pPr>
        <w:pStyle w:val="Akapitzlist"/>
        <w:numPr>
          <w:ilvl w:val="0"/>
          <w:numId w:val="17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964A5">
        <w:rPr>
          <w:rFonts w:ascii="Times New Roman" w:hAnsi="Times New Roman" w:cs="Times New Roman"/>
          <w:sz w:val="24"/>
          <w:szCs w:val="24"/>
        </w:rPr>
        <w:t>Treść zajęć i sposób ich prowadzenia umożliwiały osiągnięcie zawartych w sylabusie efektów kształcenia.</w:t>
      </w:r>
    </w:p>
    <w:p w:rsidR="00E964A5" w:rsidRPr="00E964A5" w:rsidRDefault="00E964A5" w:rsidP="00E964A5">
      <w:pPr>
        <w:pStyle w:val="Akapitzlist"/>
        <w:numPr>
          <w:ilvl w:val="0"/>
          <w:numId w:val="17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964A5">
        <w:rPr>
          <w:rFonts w:ascii="Times New Roman" w:hAnsi="Times New Roman" w:cs="Times New Roman"/>
          <w:sz w:val="24"/>
          <w:szCs w:val="24"/>
        </w:rPr>
        <w:t>To były wartościowe zajęcia.</w:t>
      </w:r>
    </w:p>
    <w:p w:rsidR="000E659F" w:rsidRPr="000E659F" w:rsidRDefault="000E659F" w:rsidP="00AA59CC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59F">
        <w:rPr>
          <w:rFonts w:ascii="Times New Roman" w:hAnsi="Times New Roman" w:cs="Times New Roman"/>
          <w:sz w:val="24"/>
          <w:szCs w:val="24"/>
        </w:rPr>
        <w:t>Możliwe odpowiedzi na pytania ankietowe to:</w:t>
      </w:r>
    </w:p>
    <w:p w:rsidR="000E659F" w:rsidRPr="000E659F" w:rsidRDefault="000E659F" w:rsidP="00AA59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59F">
        <w:rPr>
          <w:rFonts w:ascii="Times New Roman" w:hAnsi="Times New Roman" w:cs="Times New Roman"/>
          <w:sz w:val="24"/>
          <w:szCs w:val="24"/>
        </w:rPr>
        <w:t>odp.: 1 - całkowicie się nie zgadzam</w:t>
      </w:r>
    </w:p>
    <w:p w:rsidR="000E659F" w:rsidRPr="000E659F" w:rsidRDefault="000E659F" w:rsidP="00AA59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59F">
        <w:rPr>
          <w:rFonts w:ascii="Times New Roman" w:hAnsi="Times New Roman" w:cs="Times New Roman"/>
          <w:sz w:val="24"/>
          <w:szCs w:val="24"/>
        </w:rPr>
        <w:t>odp.: 2 - nie zgadzam się</w:t>
      </w:r>
    </w:p>
    <w:p w:rsidR="000E659F" w:rsidRPr="000E659F" w:rsidRDefault="000E659F" w:rsidP="00AA59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59F">
        <w:rPr>
          <w:rFonts w:ascii="Times New Roman" w:hAnsi="Times New Roman" w:cs="Times New Roman"/>
          <w:sz w:val="24"/>
          <w:szCs w:val="24"/>
        </w:rPr>
        <w:t>odp.: 3 - ani tak, ani nie</w:t>
      </w:r>
    </w:p>
    <w:p w:rsidR="000E659F" w:rsidRPr="000E659F" w:rsidRDefault="000E659F" w:rsidP="00AA59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59F">
        <w:rPr>
          <w:rFonts w:ascii="Times New Roman" w:hAnsi="Times New Roman" w:cs="Times New Roman"/>
          <w:sz w:val="24"/>
          <w:szCs w:val="24"/>
        </w:rPr>
        <w:t>odp.: 4 - zgadzam się</w:t>
      </w:r>
    </w:p>
    <w:p w:rsidR="000E659F" w:rsidRPr="000E659F" w:rsidRDefault="000E659F" w:rsidP="00AA59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59F">
        <w:rPr>
          <w:rFonts w:ascii="Times New Roman" w:hAnsi="Times New Roman" w:cs="Times New Roman"/>
          <w:sz w:val="24"/>
          <w:szCs w:val="24"/>
        </w:rPr>
        <w:t>odp.: 5 - całkowicie się zgadzam</w:t>
      </w:r>
    </w:p>
    <w:p w:rsidR="000E659F" w:rsidRPr="000E659F" w:rsidRDefault="000E659F" w:rsidP="000E65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59F">
        <w:rPr>
          <w:rFonts w:ascii="Times New Roman" w:hAnsi="Times New Roman" w:cs="Times New Roman"/>
          <w:sz w:val="24"/>
          <w:szCs w:val="24"/>
        </w:rPr>
        <w:t>odp.: nie mam zdania</w:t>
      </w:r>
    </w:p>
    <w:p w:rsidR="00AA59CC" w:rsidRDefault="00AA59CC" w:rsidP="00AA59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9CC" w:rsidRPr="00AA59CC" w:rsidRDefault="00AA59CC" w:rsidP="00AA59CC">
      <w:pPr>
        <w:pStyle w:val="Akapitzlist"/>
        <w:numPr>
          <w:ilvl w:val="0"/>
          <w:numId w:val="14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Zwrotność</w:t>
      </w:r>
      <w:r w:rsidRPr="00AA59CC">
        <w:rPr>
          <w:rFonts w:ascii="Times New Roman" w:hAnsi="Times New Roman" w:cs="Times New Roman"/>
          <w:b/>
          <w:sz w:val="24"/>
          <w:szCs w:val="24"/>
        </w:rPr>
        <w:t xml:space="preserve"> ankiet</w:t>
      </w:r>
    </w:p>
    <w:p w:rsidR="008D0A26" w:rsidRDefault="00AA59CC" w:rsidP="00AA59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59F">
        <w:rPr>
          <w:rFonts w:ascii="Times New Roman" w:hAnsi="Times New Roman" w:cs="Times New Roman"/>
          <w:sz w:val="24"/>
          <w:szCs w:val="24"/>
        </w:rPr>
        <w:t>Zwrotność ankiet</w:t>
      </w:r>
      <w:r w:rsidRPr="00796827">
        <w:rPr>
          <w:rFonts w:ascii="Times New Roman" w:hAnsi="Times New Roman" w:cs="Times New Roman"/>
          <w:sz w:val="24"/>
          <w:szCs w:val="24"/>
        </w:rPr>
        <w:t xml:space="preserve"> </w:t>
      </w:r>
      <w:r w:rsidRPr="000E659F">
        <w:rPr>
          <w:rFonts w:ascii="Times New Roman" w:hAnsi="Times New Roman" w:cs="Times New Roman"/>
          <w:sz w:val="24"/>
          <w:szCs w:val="24"/>
        </w:rPr>
        <w:t>oceny zajęć i prowadzących je nauczycieli akademickich za rok akademicki 20</w:t>
      </w:r>
      <w:r w:rsidR="00145BB3">
        <w:rPr>
          <w:rFonts w:ascii="Times New Roman" w:hAnsi="Times New Roman" w:cs="Times New Roman"/>
          <w:sz w:val="24"/>
          <w:szCs w:val="24"/>
        </w:rPr>
        <w:t>2</w:t>
      </w:r>
      <w:r w:rsidR="000660E4">
        <w:rPr>
          <w:rFonts w:ascii="Times New Roman" w:hAnsi="Times New Roman" w:cs="Times New Roman"/>
          <w:sz w:val="24"/>
          <w:szCs w:val="24"/>
        </w:rPr>
        <w:t>1</w:t>
      </w:r>
      <w:r w:rsidRPr="000E659F">
        <w:rPr>
          <w:rFonts w:ascii="Times New Roman" w:hAnsi="Times New Roman" w:cs="Times New Roman"/>
          <w:sz w:val="24"/>
          <w:szCs w:val="24"/>
        </w:rPr>
        <w:t>/20</w:t>
      </w:r>
      <w:r w:rsidR="00923417">
        <w:rPr>
          <w:rFonts w:ascii="Times New Roman" w:hAnsi="Times New Roman" w:cs="Times New Roman"/>
          <w:sz w:val="24"/>
          <w:szCs w:val="24"/>
        </w:rPr>
        <w:t>2</w:t>
      </w:r>
      <w:r w:rsidR="000660E4">
        <w:rPr>
          <w:rFonts w:ascii="Times New Roman" w:hAnsi="Times New Roman" w:cs="Times New Roman"/>
          <w:sz w:val="24"/>
          <w:szCs w:val="24"/>
        </w:rPr>
        <w:t>2</w:t>
      </w:r>
      <w:r w:rsidRPr="000E659F">
        <w:rPr>
          <w:rFonts w:ascii="Times New Roman" w:hAnsi="Times New Roman" w:cs="Times New Roman"/>
          <w:sz w:val="24"/>
          <w:szCs w:val="24"/>
        </w:rPr>
        <w:t xml:space="preserve">, a więc odsetek studentów, którzy wypełnili, co najmniej jedną ankietę, wyniosła </w:t>
      </w:r>
      <w:r w:rsidR="000660E4">
        <w:rPr>
          <w:rFonts w:ascii="Times New Roman" w:hAnsi="Times New Roman" w:cs="Times New Roman"/>
          <w:sz w:val="24"/>
          <w:szCs w:val="24"/>
        </w:rPr>
        <w:t>11,44% (</w:t>
      </w:r>
      <w:r w:rsidR="00145BB3" w:rsidRPr="000660E4">
        <w:rPr>
          <w:rFonts w:ascii="Times New Roman" w:hAnsi="Times New Roman" w:cs="Times New Roman"/>
          <w:color w:val="FF0000"/>
          <w:sz w:val="24"/>
          <w:szCs w:val="24"/>
        </w:rPr>
        <w:t>11,11</w:t>
      </w:r>
      <w:r w:rsidR="000660E4" w:rsidRPr="000660E4">
        <w:rPr>
          <w:rFonts w:ascii="Times New Roman" w:hAnsi="Times New Roman" w:cs="Times New Roman"/>
          <w:color w:val="FF0000"/>
          <w:sz w:val="24"/>
          <w:szCs w:val="24"/>
        </w:rPr>
        <w:t>%</w:t>
      </w:r>
      <w:r w:rsidR="000660E4">
        <w:rPr>
          <w:rFonts w:ascii="Times New Roman" w:hAnsi="Times New Roman" w:cs="Times New Roman"/>
          <w:color w:val="FF0000"/>
          <w:sz w:val="24"/>
          <w:szCs w:val="24"/>
        </w:rPr>
        <w:t xml:space="preserve"> (rok akademicki 2020/2021)</w:t>
      </w:r>
      <w:r w:rsidR="000660E4">
        <w:rPr>
          <w:rFonts w:ascii="Times New Roman" w:hAnsi="Times New Roman" w:cs="Times New Roman"/>
          <w:sz w:val="24"/>
          <w:szCs w:val="24"/>
        </w:rPr>
        <w:t>,</w:t>
      </w:r>
      <w:r w:rsidR="00145BB3">
        <w:rPr>
          <w:rFonts w:ascii="Times New Roman" w:hAnsi="Times New Roman" w:cs="Times New Roman"/>
          <w:sz w:val="24"/>
          <w:szCs w:val="24"/>
        </w:rPr>
        <w:t xml:space="preserve"> </w:t>
      </w:r>
      <w:r w:rsidR="005143FC" w:rsidRPr="000660E4">
        <w:rPr>
          <w:rFonts w:ascii="Times New Roman" w:hAnsi="Times New Roman" w:cs="Times New Roman"/>
          <w:color w:val="00B050"/>
          <w:sz w:val="24"/>
          <w:szCs w:val="24"/>
        </w:rPr>
        <w:t>11</w:t>
      </w:r>
      <w:r w:rsidR="00957CF5" w:rsidRPr="000660E4">
        <w:rPr>
          <w:rFonts w:ascii="Times New Roman" w:hAnsi="Times New Roman" w:cs="Times New Roman"/>
          <w:color w:val="00B050"/>
          <w:sz w:val="24"/>
          <w:szCs w:val="24"/>
        </w:rPr>
        <w:t>,</w:t>
      </w:r>
      <w:r w:rsidR="00145BB3" w:rsidRPr="000660E4">
        <w:rPr>
          <w:rFonts w:ascii="Times New Roman" w:hAnsi="Times New Roman" w:cs="Times New Roman"/>
          <w:color w:val="00B050"/>
          <w:sz w:val="24"/>
          <w:szCs w:val="24"/>
        </w:rPr>
        <w:t>98</w:t>
      </w:r>
      <w:r w:rsidR="00957CF5" w:rsidRPr="000660E4">
        <w:rPr>
          <w:rFonts w:ascii="Times New Roman" w:hAnsi="Times New Roman" w:cs="Times New Roman"/>
          <w:color w:val="00B050"/>
          <w:sz w:val="24"/>
          <w:szCs w:val="24"/>
        </w:rPr>
        <w:t xml:space="preserve"> %</w:t>
      </w:r>
      <w:r w:rsidR="000660E4">
        <w:rPr>
          <w:rFonts w:ascii="Times New Roman" w:hAnsi="Times New Roman" w:cs="Times New Roman"/>
          <w:color w:val="00B050"/>
          <w:sz w:val="24"/>
          <w:szCs w:val="24"/>
        </w:rPr>
        <w:t xml:space="preserve"> (rok akademicki 2019/2020)</w:t>
      </w:r>
      <w:r w:rsidR="00145BB3">
        <w:rPr>
          <w:rFonts w:ascii="Times New Roman" w:hAnsi="Times New Roman" w:cs="Times New Roman"/>
          <w:sz w:val="24"/>
          <w:szCs w:val="24"/>
        </w:rPr>
        <w:t>)</w:t>
      </w:r>
      <w:r w:rsidR="00957CF5">
        <w:rPr>
          <w:rFonts w:ascii="Times New Roman" w:hAnsi="Times New Roman" w:cs="Times New Roman"/>
          <w:sz w:val="24"/>
          <w:szCs w:val="24"/>
        </w:rPr>
        <w:t xml:space="preserve"> </w:t>
      </w:r>
      <w:r w:rsidR="000B3A7A">
        <w:rPr>
          <w:rFonts w:ascii="Times New Roman" w:hAnsi="Times New Roman" w:cs="Times New Roman"/>
          <w:sz w:val="24"/>
          <w:szCs w:val="24"/>
        </w:rPr>
        <w:t xml:space="preserve">i jest o </w:t>
      </w:r>
      <w:r w:rsidR="00145BB3">
        <w:rPr>
          <w:rFonts w:ascii="Times New Roman" w:hAnsi="Times New Roman" w:cs="Times New Roman"/>
          <w:sz w:val="24"/>
          <w:szCs w:val="24"/>
        </w:rPr>
        <w:t>0,</w:t>
      </w:r>
      <w:r w:rsidR="000660E4">
        <w:rPr>
          <w:rFonts w:ascii="Times New Roman" w:hAnsi="Times New Roman" w:cs="Times New Roman"/>
          <w:sz w:val="24"/>
          <w:szCs w:val="24"/>
        </w:rPr>
        <w:t>33</w:t>
      </w:r>
      <w:r w:rsidR="00145BB3">
        <w:rPr>
          <w:rFonts w:ascii="Times New Roman" w:hAnsi="Times New Roman" w:cs="Times New Roman"/>
          <w:sz w:val="24"/>
          <w:szCs w:val="24"/>
        </w:rPr>
        <w:t xml:space="preserve"> % </w:t>
      </w:r>
      <w:r w:rsidR="000660E4">
        <w:rPr>
          <w:rFonts w:ascii="Times New Roman" w:hAnsi="Times New Roman" w:cs="Times New Roman"/>
          <w:sz w:val="24"/>
          <w:szCs w:val="24"/>
        </w:rPr>
        <w:t>wyższa</w:t>
      </w:r>
      <w:r w:rsidR="00145BB3">
        <w:rPr>
          <w:rFonts w:ascii="Times New Roman" w:hAnsi="Times New Roman" w:cs="Times New Roman"/>
          <w:sz w:val="24"/>
          <w:szCs w:val="24"/>
        </w:rPr>
        <w:t xml:space="preserve"> </w:t>
      </w:r>
      <w:r w:rsidRPr="000E659F">
        <w:rPr>
          <w:rFonts w:ascii="Times New Roman" w:hAnsi="Times New Roman" w:cs="Times New Roman"/>
          <w:sz w:val="24"/>
          <w:szCs w:val="24"/>
        </w:rPr>
        <w:t xml:space="preserve">od wartości zarejestrowanej </w:t>
      </w:r>
      <w:r w:rsidR="001F4219">
        <w:rPr>
          <w:rFonts w:ascii="Times New Roman" w:hAnsi="Times New Roman" w:cs="Times New Roman"/>
          <w:sz w:val="24"/>
          <w:szCs w:val="24"/>
        </w:rPr>
        <w:t>w poprzednim roku akademickim.</w:t>
      </w:r>
      <w:r w:rsidR="000660E4">
        <w:rPr>
          <w:rFonts w:ascii="Times New Roman" w:hAnsi="Times New Roman" w:cs="Times New Roman"/>
          <w:sz w:val="24"/>
          <w:szCs w:val="24"/>
        </w:rPr>
        <w:t xml:space="preserve"> W tabeli 1 przedstawiono z</w:t>
      </w:r>
      <w:r w:rsidR="000660E4" w:rsidRPr="000660E4">
        <w:rPr>
          <w:rFonts w:ascii="Times New Roman" w:hAnsi="Times New Roman" w:cs="Times New Roman"/>
          <w:sz w:val="24"/>
          <w:szCs w:val="24"/>
        </w:rPr>
        <w:t>wrotność dla jednostki</w:t>
      </w:r>
      <w:r w:rsidR="000660E4">
        <w:rPr>
          <w:rFonts w:ascii="Times New Roman" w:hAnsi="Times New Roman" w:cs="Times New Roman"/>
          <w:sz w:val="24"/>
          <w:szCs w:val="24"/>
        </w:rPr>
        <w:t>,</w:t>
      </w:r>
      <w:r w:rsidR="000660E4" w:rsidRPr="000660E4">
        <w:rPr>
          <w:rFonts w:ascii="Times New Roman" w:hAnsi="Times New Roman" w:cs="Times New Roman"/>
          <w:sz w:val="24"/>
          <w:szCs w:val="24"/>
        </w:rPr>
        <w:t xml:space="preserve"> także w ujęciu historycznym </w:t>
      </w:r>
      <w:r w:rsidR="000660E4">
        <w:rPr>
          <w:rFonts w:ascii="Times New Roman" w:hAnsi="Times New Roman" w:cs="Times New Roman"/>
          <w:sz w:val="24"/>
          <w:szCs w:val="24"/>
        </w:rPr>
        <w:t>oraz względem średniej dla UMK</w:t>
      </w:r>
      <w:r w:rsidR="000660E4" w:rsidRPr="000660E4">
        <w:rPr>
          <w:rFonts w:ascii="Times New Roman" w:hAnsi="Times New Roman" w:cs="Times New Roman"/>
          <w:sz w:val="24"/>
          <w:szCs w:val="24"/>
        </w:rPr>
        <w:t>​</w:t>
      </w:r>
      <w:r w:rsidR="000660E4">
        <w:rPr>
          <w:rFonts w:ascii="Times New Roman" w:hAnsi="Times New Roman" w:cs="Times New Roman"/>
          <w:sz w:val="24"/>
          <w:szCs w:val="24"/>
        </w:rPr>
        <w:t>.</w:t>
      </w:r>
    </w:p>
    <w:p w:rsidR="000660E4" w:rsidRDefault="000660E4" w:rsidP="000660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Tabela 1. </w:t>
      </w:r>
      <w:r w:rsidRPr="00550962">
        <w:rPr>
          <w:rFonts w:ascii="Times New Roman" w:hAnsi="Times New Roman" w:cs="Times New Roman"/>
          <w:sz w:val="24"/>
          <w:szCs w:val="24"/>
        </w:rPr>
        <w:t>Zwrotność dla jednostki (także w ujęciu historycznym i względem średniej dla UMK)​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6821"/>
        <w:gridCol w:w="1696"/>
      </w:tblGrid>
      <w:tr w:rsidR="000660E4" w:rsidTr="00395CA5">
        <w:tc>
          <w:tcPr>
            <w:tcW w:w="543" w:type="dxa"/>
          </w:tcPr>
          <w:p w:rsidR="000660E4" w:rsidRPr="00880461" w:rsidRDefault="000660E4" w:rsidP="0039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61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6823" w:type="dxa"/>
          </w:tcPr>
          <w:p w:rsidR="000660E4" w:rsidRPr="00880461" w:rsidRDefault="000660E4" w:rsidP="0039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61">
              <w:rPr>
                <w:rFonts w:ascii="Times New Roman" w:hAnsi="Times New Roman" w:cs="Times New Roman"/>
                <w:sz w:val="24"/>
                <w:szCs w:val="24"/>
              </w:rPr>
              <w:t>Kluczowe parametry oceny zajęć dydaktycznych</w:t>
            </w:r>
          </w:p>
        </w:tc>
        <w:tc>
          <w:tcPr>
            <w:tcW w:w="1696" w:type="dxa"/>
          </w:tcPr>
          <w:p w:rsidR="000660E4" w:rsidRPr="00880461" w:rsidRDefault="000660E4" w:rsidP="0039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61">
              <w:rPr>
                <w:rFonts w:ascii="Times New Roman" w:hAnsi="Times New Roman" w:cs="Times New Roman"/>
                <w:sz w:val="24"/>
                <w:szCs w:val="24"/>
              </w:rPr>
              <w:t>Dane jednostki</w:t>
            </w:r>
          </w:p>
        </w:tc>
      </w:tr>
      <w:tr w:rsidR="000660E4" w:rsidTr="00395CA5">
        <w:tc>
          <w:tcPr>
            <w:tcW w:w="543" w:type="dxa"/>
          </w:tcPr>
          <w:p w:rsidR="000660E4" w:rsidRPr="00880461" w:rsidRDefault="000660E4" w:rsidP="0039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3" w:type="dxa"/>
          </w:tcPr>
          <w:p w:rsidR="000660E4" w:rsidRPr="00880461" w:rsidRDefault="000660E4" w:rsidP="0039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61">
              <w:rPr>
                <w:rFonts w:ascii="Times New Roman" w:hAnsi="Times New Roman" w:cs="Times New Roman"/>
                <w:sz w:val="24"/>
                <w:szCs w:val="24"/>
              </w:rPr>
              <w:t>Zwrotność dla jednostki: wartość w % - odsetek respondentów</w:t>
            </w:r>
          </w:p>
        </w:tc>
        <w:tc>
          <w:tcPr>
            <w:tcW w:w="1696" w:type="dxa"/>
          </w:tcPr>
          <w:p w:rsidR="000660E4" w:rsidRPr="00880461" w:rsidRDefault="000660E4" w:rsidP="0039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11,41%</w:t>
            </w:r>
          </w:p>
        </w:tc>
      </w:tr>
      <w:tr w:rsidR="000660E4" w:rsidTr="00395CA5">
        <w:tc>
          <w:tcPr>
            <w:tcW w:w="543" w:type="dxa"/>
          </w:tcPr>
          <w:p w:rsidR="000660E4" w:rsidRPr="00880461" w:rsidRDefault="000660E4" w:rsidP="0039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3" w:type="dxa"/>
          </w:tcPr>
          <w:p w:rsidR="000660E4" w:rsidRDefault="000660E4" w:rsidP="0039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61">
              <w:rPr>
                <w:rFonts w:ascii="Times New Roman" w:hAnsi="Times New Roman" w:cs="Times New Roman"/>
                <w:sz w:val="24"/>
                <w:szCs w:val="24"/>
              </w:rPr>
              <w:t>Zwrotność dla jednostki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zmiana procentowa względem poprzedniego pomiaru </w:t>
            </w:r>
          </w:p>
          <w:p w:rsidR="000660E4" w:rsidRPr="00880461" w:rsidRDefault="000660E4" w:rsidP="0039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3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wzrost</w:t>
            </w:r>
            <w:r w:rsidRPr="00A13D3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A13D3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bez zmian</w:t>
            </w:r>
            <w:r w:rsidRPr="00A13D3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A13D3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spadek</w:t>
            </w:r>
          </w:p>
        </w:tc>
        <w:tc>
          <w:tcPr>
            <w:tcW w:w="1696" w:type="dxa"/>
            <w:shd w:val="clear" w:color="auto" w:fill="00B050"/>
            <w:vAlign w:val="center"/>
          </w:tcPr>
          <w:p w:rsidR="000660E4" w:rsidRPr="00880461" w:rsidRDefault="000660E4" w:rsidP="0039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10,97%</w:t>
            </w:r>
          </w:p>
        </w:tc>
      </w:tr>
      <w:tr w:rsidR="000660E4" w:rsidTr="00395CA5">
        <w:tc>
          <w:tcPr>
            <w:tcW w:w="543" w:type="dxa"/>
          </w:tcPr>
          <w:p w:rsidR="000660E4" w:rsidRPr="00880461" w:rsidRDefault="000660E4" w:rsidP="0039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23" w:type="dxa"/>
          </w:tcPr>
          <w:p w:rsidR="000660E4" w:rsidRDefault="000660E4" w:rsidP="0039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61">
              <w:rPr>
                <w:rFonts w:ascii="Times New Roman" w:hAnsi="Times New Roman" w:cs="Times New Roman"/>
                <w:sz w:val="24"/>
                <w:szCs w:val="24"/>
              </w:rPr>
              <w:t>Zwrotność dla jednostki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względem UMK </w:t>
            </w:r>
          </w:p>
          <w:p w:rsidR="000660E4" w:rsidRPr="00880461" w:rsidRDefault="000660E4" w:rsidP="0039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FD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powyżej</w:t>
            </w:r>
            <w:r w:rsidRPr="00EC4FD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EC4FD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tak samo</w:t>
            </w:r>
            <w:r w:rsidRPr="00EC4FD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EC4FD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poniżej</w:t>
            </w:r>
          </w:p>
        </w:tc>
        <w:tc>
          <w:tcPr>
            <w:tcW w:w="1696" w:type="dxa"/>
            <w:shd w:val="clear" w:color="auto" w:fill="00B050"/>
            <w:vAlign w:val="center"/>
          </w:tcPr>
          <w:p w:rsidR="000660E4" w:rsidRPr="00880461" w:rsidRDefault="000660E4" w:rsidP="0039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11,33%</w:t>
            </w:r>
          </w:p>
        </w:tc>
      </w:tr>
      <w:tr w:rsidR="000660E4" w:rsidTr="00395CA5">
        <w:tc>
          <w:tcPr>
            <w:tcW w:w="543" w:type="dxa"/>
          </w:tcPr>
          <w:p w:rsidR="000660E4" w:rsidRPr="00880461" w:rsidRDefault="000660E4" w:rsidP="0039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3" w:type="dxa"/>
          </w:tcPr>
          <w:p w:rsidR="000660E4" w:rsidRPr="00EC4FD7" w:rsidRDefault="000660E4" w:rsidP="00395CA5">
            <w:pPr>
              <w:jc w:val="center"/>
              <w:rPr>
                <w:rFonts w:ascii="Times New Roman" w:hAnsi="Times New Roman" w:cs="Times New Roman"/>
                <w:color w:val="FBD4B4" w:themeColor="accent6" w:themeTint="66"/>
                <w:sz w:val="24"/>
                <w:szCs w:val="24"/>
              </w:rPr>
            </w:pPr>
            <w:r w:rsidRPr="00880461">
              <w:rPr>
                <w:rFonts w:ascii="Times New Roman" w:hAnsi="Times New Roman" w:cs="Times New Roman"/>
                <w:sz w:val="24"/>
                <w:szCs w:val="24"/>
              </w:rPr>
              <w:t>Zwrotność dla jednostki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względem wartości pożądanej </w:t>
            </w:r>
            <w:r w:rsidRPr="00EC4FD7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  <w:p w:rsidR="000660E4" w:rsidRPr="00880461" w:rsidRDefault="000660E4" w:rsidP="0039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FD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powyżej</w:t>
            </w:r>
            <w:r w:rsidRPr="00EC4FD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EC4FD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tak samo</w:t>
            </w:r>
            <w:r w:rsidRPr="00EC4FD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EC4FD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poniżej</w:t>
            </w:r>
          </w:p>
        </w:tc>
        <w:tc>
          <w:tcPr>
            <w:tcW w:w="1696" w:type="dxa"/>
            <w:shd w:val="clear" w:color="auto" w:fill="FF0000"/>
          </w:tcPr>
          <w:p w:rsidR="000660E4" w:rsidRPr="00880461" w:rsidRDefault="000660E4" w:rsidP="0039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E4" w:rsidTr="00395CA5">
        <w:tc>
          <w:tcPr>
            <w:tcW w:w="543" w:type="dxa"/>
          </w:tcPr>
          <w:p w:rsidR="000660E4" w:rsidRPr="00880461" w:rsidRDefault="000660E4" w:rsidP="0039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23" w:type="dxa"/>
          </w:tcPr>
          <w:p w:rsidR="000660E4" w:rsidRPr="00880461" w:rsidRDefault="000660E4" w:rsidP="0039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ocena dla jednostki: wartość - średnia ocena</w:t>
            </w:r>
          </w:p>
        </w:tc>
        <w:tc>
          <w:tcPr>
            <w:tcW w:w="1696" w:type="dxa"/>
          </w:tcPr>
          <w:p w:rsidR="000660E4" w:rsidRPr="00880461" w:rsidRDefault="000660E4" w:rsidP="0039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</w:tr>
      <w:tr w:rsidR="000660E4" w:rsidTr="00395CA5">
        <w:tc>
          <w:tcPr>
            <w:tcW w:w="543" w:type="dxa"/>
          </w:tcPr>
          <w:p w:rsidR="000660E4" w:rsidRPr="00880461" w:rsidRDefault="000660E4" w:rsidP="0039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23" w:type="dxa"/>
          </w:tcPr>
          <w:p w:rsidR="000660E4" w:rsidRDefault="000660E4" w:rsidP="0039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Średnia ocena dla jednostki zmiana procentowa względem poprzedniego pomiaru </w:t>
            </w:r>
          </w:p>
          <w:p w:rsidR="000660E4" w:rsidRPr="00880461" w:rsidRDefault="000660E4" w:rsidP="0039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3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wzrost</w:t>
            </w:r>
            <w:r w:rsidRPr="00A13D3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A13D3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bez zmian</w:t>
            </w:r>
            <w:r w:rsidRPr="00A13D3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A13D3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spadek</w:t>
            </w:r>
          </w:p>
        </w:tc>
        <w:tc>
          <w:tcPr>
            <w:tcW w:w="1696" w:type="dxa"/>
            <w:shd w:val="clear" w:color="auto" w:fill="00B050"/>
            <w:vAlign w:val="center"/>
          </w:tcPr>
          <w:p w:rsidR="000660E4" w:rsidRPr="00880461" w:rsidRDefault="000660E4" w:rsidP="0039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</w:tr>
      <w:tr w:rsidR="000660E4" w:rsidTr="00395CA5">
        <w:tc>
          <w:tcPr>
            <w:tcW w:w="543" w:type="dxa"/>
          </w:tcPr>
          <w:p w:rsidR="000660E4" w:rsidRPr="00880461" w:rsidRDefault="000660E4" w:rsidP="0039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23" w:type="dxa"/>
          </w:tcPr>
          <w:p w:rsidR="000660E4" w:rsidRDefault="000660E4" w:rsidP="0039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Średnia ocena dla jednostki względem UMK </w:t>
            </w:r>
          </w:p>
          <w:p w:rsidR="000660E4" w:rsidRPr="00880461" w:rsidRDefault="000660E4" w:rsidP="0039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FD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powyżej</w:t>
            </w:r>
            <w:r w:rsidRPr="00EC4FD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EC4FD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tak samo</w:t>
            </w:r>
            <w:r w:rsidRPr="00EC4FD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EC4FD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poniżej</w:t>
            </w:r>
          </w:p>
        </w:tc>
        <w:tc>
          <w:tcPr>
            <w:tcW w:w="1696" w:type="dxa"/>
            <w:shd w:val="clear" w:color="auto" w:fill="FF0000"/>
            <w:vAlign w:val="center"/>
          </w:tcPr>
          <w:p w:rsidR="000660E4" w:rsidRPr="00880461" w:rsidRDefault="000660E4" w:rsidP="0039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4,62</w:t>
            </w:r>
          </w:p>
        </w:tc>
      </w:tr>
      <w:tr w:rsidR="000660E4" w:rsidTr="00395CA5">
        <w:tc>
          <w:tcPr>
            <w:tcW w:w="543" w:type="dxa"/>
          </w:tcPr>
          <w:p w:rsidR="000660E4" w:rsidRPr="00880461" w:rsidRDefault="000660E4" w:rsidP="0039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23" w:type="dxa"/>
            <w:tcBorders>
              <w:bottom w:val="single" w:sz="4" w:space="0" w:color="auto"/>
            </w:tcBorders>
          </w:tcPr>
          <w:p w:rsidR="000660E4" w:rsidRPr="00880461" w:rsidRDefault="000660E4" w:rsidP="0039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Średnia ocena dla jednostki względem wartości pożądanej </w:t>
            </w:r>
            <w:r w:rsidRPr="00EC4FD7">
              <w:rPr>
                <w:rFonts w:ascii="Times New Roman" w:hAnsi="Times New Roman" w:cs="Times New Roman"/>
                <w:b/>
                <w:sz w:val="24"/>
                <w:szCs w:val="24"/>
              </w:rPr>
              <w:t>4,65</w:t>
            </w:r>
            <w:r w:rsidRPr="00EC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FD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powyżej</w:t>
            </w:r>
            <w:r w:rsidRPr="00EC4FD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EC4FD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tak samo</w:t>
            </w:r>
            <w:r w:rsidRPr="00EC4FD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EC4FD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poniżej</w:t>
            </w:r>
          </w:p>
        </w:tc>
        <w:tc>
          <w:tcPr>
            <w:tcW w:w="1696" w:type="dxa"/>
            <w:shd w:val="clear" w:color="auto" w:fill="FF0000"/>
          </w:tcPr>
          <w:p w:rsidR="000660E4" w:rsidRPr="00880461" w:rsidRDefault="000660E4" w:rsidP="0039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0E4" w:rsidRDefault="000660E4" w:rsidP="00AA59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0054" w:rsidRDefault="00754149" w:rsidP="008F2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Zwrotność ankiet na Wydziale Nauk Biologicznych i Weterynaryjnych jest niska. Wydziałowa Rada ds. </w:t>
      </w:r>
      <w:r w:rsidR="008564CF">
        <w:rPr>
          <w:rFonts w:ascii="Times New Roman" w:hAnsi="Times New Roman" w:cs="Times New Roman"/>
          <w:sz w:val="24"/>
          <w:szCs w:val="24"/>
        </w:rPr>
        <w:t>Jakości Uczenia się</w:t>
      </w:r>
      <w:r>
        <w:rPr>
          <w:rFonts w:ascii="Times New Roman" w:hAnsi="Times New Roman" w:cs="Times New Roman"/>
          <w:sz w:val="24"/>
          <w:szCs w:val="24"/>
        </w:rPr>
        <w:t xml:space="preserve"> rekomenduje, aby na ostatnich zajęciach, prowadzący zachęcali Studentów do wypełniania ankiet. Można przeznaczyć na ten cel kilkanaście minut. Powinno to znacząco podnieść zwrotność ankiet.</w:t>
      </w:r>
    </w:p>
    <w:p w:rsidR="00754149" w:rsidRDefault="00754149" w:rsidP="008F2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15D" w:rsidRDefault="00AA59CC" w:rsidP="007A515D">
      <w:pPr>
        <w:pStyle w:val="Akapitzlist"/>
        <w:numPr>
          <w:ilvl w:val="0"/>
          <w:numId w:val="14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AA59CC">
        <w:rPr>
          <w:rFonts w:ascii="Times New Roman" w:hAnsi="Times New Roman" w:cs="Times New Roman"/>
          <w:b/>
          <w:sz w:val="24"/>
          <w:szCs w:val="24"/>
        </w:rPr>
        <w:t>cen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AA59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4A58">
        <w:rPr>
          <w:rFonts w:ascii="Times New Roman" w:hAnsi="Times New Roman" w:cs="Times New Roman"/>
          <w:b/>
          <w:sz w:val="24"/>
          <w:szCs w:val="24"/>
        </w:rPr>
        <w:t xml:space="preserve">ogólna zajęć </w:t>
      </w:r>
    </w:p>
    <w:p w:rsidR="000F10FA" w:rsidRPr="00EB0D5F" w:rsidRDefault="007A515D" w:rsidP="00EB0D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15D">
        <w:rPr>
          <w:rFonts w:ascii="Times New Roman" w:hAnsi="Times New Roman" w:cs="Times New Roman"/>
          <w:sz w:val="24"/>
          <w:szCs w:val="24"/>
        </w:rPr>
        <w:t xml:space="preserve"> Wartoś</w:t>
      </w:r>
      <w:r>
        <w:rPr>
          <w:rFonts w:ascii="Times New Roman" w:hAnsi="Times New Roman" w:cs="Times New Roman"/>
          <w:sz w:val="24"/>
          <w:szCs w:val="24"/>
        </w:rPr>
        <w:t>ć średnia</w:t>
      </w:r>
      <w:r w:rsidRPr="007A515D">
        <w:rPr>
          <w:rFonts w:ascii="Times New Roman" w:hAnsi="Times New Roman" w:cs="Times New Roman"/>
          <w:sz w:val="24"/>
          <w:szCs w:val="24"/>
        </w:rPr>
        <w:t xml:space="preserve"> oceny </w:t>
      </w:r>
      <w:r w:rsidR="00B64A58">
        <w:rPr>
          <w:rFonts w:ascii="Times New Roman" w:hAnsi="Times New Roman" w:cs="Times New Roman"/>
          <w:sz w:val="24"/>
          <w:szCs w:val="24"/>
        </w:rPr>
        <w:t>zajęć</w:t>
      </w:r>
      <w:r w:rsidRPr="007A515D">
        <w:rPr>
          <w:rFonts w:ascii="Times New Roman" w:hAnsi="Times New Roman" w:cs="Times New Roman"/>
          <w:sz w:val="24"/>
          <w:szCs w:val="24"/>
        </w:rPr>
        <w:t xml:space="preserve"> obliczon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A515D">
        <w:rPr>
          <w:rFonts w:ascii="Times New Roman" w:hAnsi="Times New Roman" w:cs="Times New Roman"/>
          <w:sz w:val="24"/>
          <w:szCs w:val="24"/>
        </w:rPr>
        <w:t xml:space="preserve"> dla wszystkich zajęć prowadzonych </w:t>
      </w:r>
      <w:r w:rsidR="006E016F">
        <w:rPr>
          <w:rFonts w:ascii="Times New Roman" w:hAnsi="Times New Roman" w:cs="Times New Roman"/>
          <w:sz w:val="24"/>
          <w:szCs w:val="24"/>
        </w:rPr>
        <w:t>na</w:t>
      </w:r>
      <w:r w:rsidR="005143FC">
        <w:rPr>
          <w:rFonts w:ascii="Times New Roman" w:hAnsi="Times New Roman" w:cs="Times New Roman"/>
          <w:sz w:val="24"/>
          <w:szCs w:val="24"/>
        </w:rPr>
        <w:t xml:space="preserve"> </w:t>
      </w:r>
      <w:r w:rsidR="000F0878">
        <w:rPr>
          <w:rFonts w:ascii="Times New Roman" w:hAnsi="Times New Roman" w:cs="Times New Roman"/>
          <w:sz w:val="24"/>
          <w:szCs w:val="24"/>
        </w:rPr>
        <w:t>Wydzia</w:t>
      </w:r>
      <w:r w:rsidR="006E016F">
        <w:rPr>
          <w:rFonts w:ascii="Times New Roman" w:hAnsi="Times New Roman" w:cs="Times New Roman"/>
          <w:sz w:val="24"/>
          <w:szCs w:val="24"/>
        </w:rPr>
        <w:t>le</w:t>
      </w:r>
      <w:r w:rsidR="000F0878">
        <w:rPr>
          <w:rFonts w:ascii="Times New Roman" w:hAnsi="Times New Roman" w:cs="Times New Roman"/>
          <w:sz w:val="24"/>
          <w:szCs w:val="24"/>
        </w:rPr>
        <w:t xml:space="preserve"> Nauk Biologicznych i Weterynaryjnych</w:t>
      </w:r>
      <w:r w:rsidRPr="007A51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wyniosła </w:t>
      </w:r>
      <w:r w:rsidR="00196635">
        <w:rPr>
          <w:rFonts w:ascii="Times New Roman" w:hAnsi="Times New Roman" w:cs="Times New Roman"/>
          <w:sz w:val="24"/>
          <w:szCs w:val="24"/>
        </w:rPr>
        <w:t>4,59 (</w:t>
      </w:r>
      <w:r w:rsidR="00354AB4" w:rsidRPr="00196635">
        <w:rPr>
          <w:rFonts w:ascii="Times New Roman" w:hAnsi="Times New Roman" w:cs="Times New Roman"/>
          <w:color w:val="FF0000"/>
          <w:sz w:val="24"/>
          <w:szCs w:val="24"/>
        </w:rPr>
        <w:t>4,57</w:t>
      </w:r>
      <w:r w:rsidR="00196635" w:rsidRPr="001966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96635">
        <w:rPr>
          <w:rFonts w:ascii="Times New Roman" w:hAnsi="Times New Roman" w:cs="Times New Roman"/>
          <w:color w:val="FF0000"/>
          <w:sz w:val="24"/>
          <w:szCs w:val="24"/>
        </w:rPr>
        <w:t>(rok akademicki 2020/2021),</w:t>
      </w:r>
      <w:r w:rsidR="00354AB4" w:rsidRPr="00354AB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E3369A" w:rsidRPr="00196635">
        <w:rPr>
          <w:rFonts w:ascii="Times New Roman" w:hAnsi="Times New Roman" w:cs="Times New Roman"/>
          <w:color w:val="00B050"/>
          <w:sz w:val="24"/>
          <w:szCs w:val="24"/>
        </w:rPr>
        <w:t>4,64</w:t>
      </w:r>
      <w:r w:rsidR="00196635" w:rsidRPr="00196635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196635">
        <w:rPr>
          <w:rFonts w:ascii="Times New Roman" w:hAnsi="Times New Roman" w:cs="Times New Roman"/>
          <w:color w:val="00B050"/>
          <w:sz w:val="24"/>
          <w:szCs w:val="24"/>
        </w:rPr>
        <w:t>rok akademicki 2019/2020)</w:t>
      </w:r>
      <w:r w:rsidR="000F10FA">
        <w:rPr>
          <w:rFonts w:ascii="Times New Roman" w:hAnsi="Times New Roman" w:cs="Times New Roman"/>
          <w:sz w:val="24"/>
          <w:szCs w:val="24"/>
        </w:rPr>
        <w:t>)</w:t>
      </w:r>
      <w:r w:rsidR="00B64A58" w:rsidRPr="00E336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64A58">
        <w:rPr>
          <w:rFonts w:ascii="Times New Roman" w:hAnsi="Times New Roman" w:cs="Times New Roman"/>
          <w:sz w:val="24"/>
          <w:szCs w:val="24"/>
        </w:rPr>
        <w:t xml:space="preserve">i </w:t>
      </w:r>
      <w:r w:rsidR="00A77FC1">
        <w:rPr>
          <w:rFonts w:ascii="Times New Roman" w:hAnsi="Times New Roman" w:cs="Times New Roman"/>
          <w:sz w:val="24"/>
          <w:szCs w:val="24"/>
        </w:rPr>
        <w:t xml:space="preserve">jest nieznacznie </w:t>
      </w:r>
      <w:r w:rsidR="000F10FA">
        <w:rPr>
          <w:rFonts w:ascii="Times New Roman" w:hAnsi="Times New Roman" w:cs="Times New Roman"/>
          <w:sz w:val="24"/>
          <w:szCs w:val="24"/>
        </w:rPr>
        <w:t>niższa</w:t>
      </w:r>
      <w:r w:rsidR="00A77FC1">
        <w:rPr>
          <w:rFonts w:ascii="Times New Roman" w:hAnsi="Times New Roman" w:cs="Times New Roman"/>
          <w:sz w:val="24"/>
          <w:szCs w:val="24"/>
        </w:rPr>
        <w:t xml:space="preserve"> od</w:t>
      </w:r>
      <w:r w:rsidR="00BB7A14">
        <w:rPr>
          <w:rFonts w:ascii="Times New Roman" w:hAnsi="Times New Roman" w:cs="Times New Roman"/>
          <w:sz w:val="24"/>
          <w:szCs w:val="24"/>
        </w:rPr>
        <w:t xml:space="preserve"> </w:t>
      </w:r>
      <w:r w:rsidR="00B64A58">
        <w:rPr>
          <w:rFonts w:ascii="Times New Roman" w:hAnsi="Times New Roman" w:cs="Times New Roman"/>
          <w:sz w:val="24"/>
          <w:szCs w:val="24"/>
        </w:rPr>
        <w:t>wartości średni</w:t>
      </w:r>
      <w:r w:rsidR="00A77FC1">
        <w:rPr>
          <w:rFonts w:ascii="Times New Roman" w:hAnsi="Times New Roman" w:cs="Times New Roman"/>
          <w:sz w:val="24"/>
          <w:szCs w:val="24"/>
        </w:rPr>
        <w:t>ej</w:t>
      </w:r>
      <w:r w:rsidR="00B64A58">
        <w:rPr>
          <w:rFonts w:ascii="Times New Roman" w:hAnsi="Times New Roman" w:cs="Times New Roman"/>
          <w:sz w:val="24"/>
          <w:szCs w:val="24"/>
        </w:rPr>
        <w:t xml:space="preserve"> liczon</w:t>
      </w:r>
      <w:r w:rsidR="00A77FC1">
        <w:rPr>
          <w:rFonts w:ascii="Times New Roman" w:hAnsi="Times New Roman" w:cs="Times New Roman"/>
          <w:sz w:val="24"/>
          <w:szCs w:val="24"/>
        </w:rPr>
        <w:t>ej</w:t>
      </w:r>
      <w:r w:rsidR="00B64A58">
        <w:rPr>
          <w:rFonts w:ascii="Times New Roman" w:hAnsi="Times New Roman" w:cs="Times New Roman"/>
          <w:sz w:val="24"/>
          <w:szCs w:val="24"/>
        </w:rPr>
        <w:t xml:space="preserve"> dla wszystkich wydziałów</w:t>
      </w:r>
      <w:r w:rsidR="00354AB4">
        <w:rPr>
          <w:rFonts w:ascii="Times New Roman" w:hAnsi="Times New Roman" w:cs="Times New Roman"/>
          <w:sz w:val="24"/>
          <w:szCs w:val="24"/>
        </w:rPr>
        <w:t xml:space="preserve"> </w:t>
      </w:r>
      <w:r w:rsidR="00196635">
        <w:rPr>
          <w:rFonts w:ascii="Times New Roman" w:hAnsi="Times New Roman" w:cs="Times New Roman"/>
          <w:sz w:val="24"/>
          <w:szCs w:val="24"/>
        </w:rPr>
        <w:t>4,66 (</w:t>
      </w:r>
      <w:r w:rsidR="00354AB4" w:rsidRPr="00196635">
        <w:rPr>
          <w:rFonts w:ascii="Times New Roman" w:hAnsi="Times New Roman" w:cs="Times New Roman"/>
          <w:color w:val="FF0000"/>
          <w:sz w:val="24"/>
          <w:szCs w:val="24"/>
        </w:rPr>
        <w:t>4,62</w:t>
      </w:r>
      <w:r w:rsidR="00196635" w:rsidRPr="001966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96635">
        <w:rPr>
          <w:rFonts w:ascii="Times New Roman" w:hAnsi="Times New Roman" w:cs="Times New Roman"/>
          <w:color w:val="FF0000"/>
          <w:sz w:val="24"/>
          <w:szCs w:val="24"/>
        </w:rPr>
        <w:t>(rok akademicki 2020/2021),</w:t>
      </w:r>
      <w:r w:rsidR="00C74231">
        <w:rPr>
          <w:rFonts w:ascii="Times New Roman" w:hAnsi="Times New Roman" w:cs="Times New Roman"/>
          <w:sz w:val="24"/>
          <w:szCs w:val="24"/>
        </w:rPr>
        <w:t xml:space="preserve"> </w:t>
      </w:r>
      <w:r w:rsidR="00E3369A" w:rsidRPr="00196635">
        <w:rPr>
          <w:rFonts w:ascii="Times New Roman" w:hAnsi="Times New Roman" w:cs="Times New Roman"/>
          <w:color w:val="00B050"/>
          <w:sz w:val="24"/>
          <w:szCs w:val="24"/>
        </w:rPr>
        <w:t>4,63</w:t>
      </w:r>
      <w:r w:rsidR="00196635" w:rsidRPr="00196635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196635">
        <w:rPr>
          <w:rFonts w:ascii="Times New Roman" w:hAnsi="Times New Roman" w:cs="Times New Roman"/>
          <w:color w:val="00B050"/>
          <w:sz w:val="24"/>
          <w:szCs w:val="24"/>
        </w:rPr>
        <w:t>rok akademicki 2019/2020)</w:t>
      </w:r>
      <w:r w:rsidR="00A77FC1">
        <w:rPr>
          <w:rFonts w:ascii="Times New Roman" w:hAnsi="Times New Roman" w:cs="Times New Roman"/>
          <w:sz w:val="24"/>
          <w:szCs w:val="24"/>
        </w:rPr>
        <w:t>)</w:t>
      </w:r>
      <w:r w:rsidR="00B64A58">
        <w:rPr>
          <w:rFonts w:ascii="Times New Roman" w:hAnsi="Times New Roman" w:cs="Times New Roman"/>
          <w:sz w:val="24"/>
          <w:szCs w:val="24"/>
        </w:rPr>
        <w:t>.</w:t>
      </w:r>
      <w:r w:rsidR="002B66D2">
        <w:rPr>
          <w:rFonts w:ascii="Times New Roman" w:hAnsi="Times New Roman" w:cs="Times New Roman"/>
          <w:sz w:val="24"/>
          <w:szCs w:val="24"/>
        </w:rPr>
        <w:t xml:space="preserve"> </w:t>
      </w:r>
      <w:r w:rsidR="00BB7A14">
        <w:rPr>
          <w:rFonts w:ascii="Times New Roman" w:hAnsi="Times New Roman" w:cs="Times New Roman"/>
          <w:sz w:val="24"/>
          <w:szCs w:val="24"/>
        </w:rPr>
        <w:t>W stosunku do oceny zajęć dokonanej przez studentów naszego wydziału w roku akademickim 20</w:t>
      </w:r>
      <w:r w:rsidR="00196635">
        <w:rPr>
          <w:rFonts w:ascii="Times New Roman" w:hAnsi="Times New Roman" w:cs="Times New Roman"/>
          <w:sz w:val="24"/>
          <w:szCs w:val="24"/>
        </w:rPr>
        <w:t>20/</w:t>
      </w:r>
      <w:r w:rsidR="00BB7A14">
        <w:rPr>
          <w:rFonts w:ascii="Times New Roman" w:hAnsi="Times New Roman" w:cs="Times New Roman"/>
          <w:sz w:val="24"/>
          <w:szCs w:val="24"/>
        </w:rPr>
        <w:t>20</w:t>
      </w:r>
      <w:r w:rsidR="00354AB4">
        <w:rPr>
          <w:rFonts w:ascii="Times New Roman" w:hAnsi="Times New Roman" w:cs="Times New Roman"/>
          <w:sz w:val="24"/>
          <w:szCs w:val="24"/>
        </w:rPr>
        <w:t>2</w:t>
      </w:r>
      <w:r w:rsidR="00196635">
        <w:rPr>
          <w:rFonts w:ascii="Times New Roman" w:hAnsi="Times New Roman" w:cs="Times New Roman"/>
          <w:sz w:val="24"/>
          <w:szCs w:val="24"/>
        </w:rPr>
        <w:t>1</w:t>
      </w:r>
      <w:r w:rsidR="000F10FA">
        <w:rPr>
          <w:rFonts w:ascii="Times New Roman" w:hAnsi="Times New Roman" w:cs="Times New Roman"/>
          <w:sz w:val="24"/>
          <w:szCs w:val="24"/>
        </w:rPr>
        <w:t xml:space="preserve"> </w:t>
      </w:r>
      <w:r w:rsidR="00BB7A14">
        <w:rPr>
          <w:rFonts w:ascii="Times New Roman" w:hAnsi="Times New Roman" w:cs="Times New Roman"/>
          <w:sz w:val="24"/>
          <w:szCs w:val="24"/>
        </w:rPr>
        <w:t xml:space="preserve">nastąpił </w:t>
      </w:r>
      <w:r w:rsidR="00196635">
        <w:rPr>
          <w:rFonts w:ascii="Times New Roman" w:hAnsi="Times New Roman" w:cs="Times New Roman"/>
          <w:sz w:val="24"/>
          <w:szCs w:val="24"/>
        </w:rPr>
        <w:t>niewielki wzrost</w:t>
      </w:r>
      <w:r w:rsidR="00354AB4">
        <w:rPr>
          <w:rFonts w:ascii="Times New Roman" w:hAnsi="Times New Roman" w:cs="Times New Roman"/>
          <w:sz w:val="24"/>
          <w:szCs w:val="24"/>
        </w:rPr>
        <w:t xml:space="preserve"> oceny o </w:t>
      </w:r>
      <w:r w:rsidR="00354AB4" w:rsidRPr="00AC16D1">
        <w:rPr>
          <w:rFonts w:ascii="Times New Roman" w:hAnsi="Times New Roman" w:cs="Times New Roman"/>
          <w:sz w:val="24"/>
          <w:szCs w:val="24"/>
        </w:rPr>
        <w:t>0,0</w:t>
      </w:r>
      <w:r w:rsidR="00196635">
        <w:rPr>
          <w:rFonts w:ascii="Times New Roman" w:hAnsi="Times New Roman" w:cs="Times New Roman"/>
          <w:sz w:val="24"/>
          <w:szCs w:val="24"/>
        </w:rPr>
        <w:t>2.</w:t>
      </w:r>
    </w:p>
    <w:p w:rsidR="000F10FA" w:rsidRDefault="000F10FA" w:rsidP="00E3369A">
      <w:pPr>
        <w:spacing w:after="0" w:line="360" w:lineRule="auto"/>
        <w:jc w:val="both"/>
        <w:rPr>
          <w:noProof/>
          <w:lang w:eastAsia="pl-PL"/>
        </w:rPr>
      </w:pPr>
    </w:p>
    <w:p w:rsidR="000F10FA" w:rsidRDefault="000F10FA" w:rsidP="00E3369A">
      <w:pPr>
        <w:spacing w:after="0" w:line="360" w:lineRule="auto"/>
        <w:jc w:val="both"/>
        <w:rPr>
          <w:noProof/>
          <w:lang w:eastAsia="pl-PL"/>
        </w:rPr>
      </w:pPr>
    </w:p>
    <w:p w:rsidR="00EE3224" w:rsidRPr="00AA59CC" w:rsidRDefault="00EE3224" w:rsidP="00EE3224">
      <w:pPr>
        <w:pStyle w:val="Akapitzlist"/>
        <w:numPr>
          <w:ilvl w:val="0"/>
          <w:numId w:val="14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AA59CC">
        <w:rPr>
          <w:rFonts w:ascii="Times New Roman" w:hAnsi="Times New Roman" w:cs="Times New Roman"/>
          <w:b/>
          <w:sz w:val="24"/>
          <w:szCs w:val="24"/>
        </w:rPr>
        <w:t>cen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AA59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nauczycieli akademickich prowadzących zajęcia</w:t>
      </w:r>
    </w:p>
    <w:p w:rsidR="00185A8E" w:rsidRPr="00BC631D" w:rsidRDefault="00CA4E6B" w:rsidP="006D69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31D">
        <w:rPr>
          <w:rFonts w:ascii="Times New Roman" w:hAnsi="Times New Roman" w:cs="Times New Roman"/>
          <w:sz w:val="24"/>
          <w:szCs w:val="24"/>
        </w:rPr>
        <w:t xml:space="preserve">Studenci wypełniający ankiety ocenili nauczycieli akademickich w </w:t>
      </w:r>
      <w:r w:rsidR="005253E3" w:rsidRPr="00BC631D">
        <w:rPr>
          <w:rFonts w:ascii="Times New Roman" w:hAnsi="Times New Roman" w:cs="Times New Roman"/>
          <w:sz w:val="24"/>
          <w:szCs w:val="24"/>
        </w:rPr>
        <w:t>sześciu</w:t>
      </w:r>
      <w:r w:rsidRPr="00BC631D">
        <w:rPr>
          <w:rFonts w:ascii="Times New Roman" w:hAnsi="Times New Roman" w:cs="Times New Roman"/>
          <w:sz w:val="24"/>
          <w:szCs w:val="24"/>
        </w:rPr>
        <w:t xml:space="preserve"> punktach ankiety</w:t>
      </w:r>
      <w:r w:rsidR="000423F7" w:rsidRPr="00BC631D">
        <w:rPr>
          <w:rFonts w:ascii="Times New Roman" w:hAnsi="Times New Roman" w:cs="Times New Roman"/>
          <w:sz w:val="24"/>
          <w:szCs w:val="24"/>
        </w:rPr>
        <w:t xml:space="preserve"> (od </w:t>
      </w:r>
      <w:r w:rsidR="005253E3" w:rsidRPr="00BC631D">
        <w:rPr>
          <w:rFonts w:ascii="Times New Roman" w:hAnsi="Times New Roman" w:cs="Times New Roman"/>
          <w:sz w:val="24"/>
          <w:szCs w:val="24"/>
        </w:rPr>
        <w:t>1</w:t>
      </w:r>
      <w:r w:rsidR="000423F7" w:rsidRPr="00BC631D">
        <w:rPr>
          <w:rFonts w:ascii="Times New Roman" w:hAnsi="Times New Roman" w:cs="Times New Roman"/>
          <w:sz w:val="24"/>
          <w:szCs w:val="24"/>
        </w:rPr>
        <w:t xml:space="preserve"> do 6)</w:t>
      </w:r>
      <w:r w:rsidR="005253E3" w:rsidRPr="00BC631D">
        <w:rPr>
          <w:rFonts w:ascii="Times New Roman" w:hAnsi="Times New Roman" w:cs="Times New Roman"/>
          <w:sz w:val="24"/>
          <w:szCs w:val="24"/>
        </w:rPr>
        <w:t xml:space="preserve">. </w:t>
      </w:r>
      <w:r w:rsidR="000423F7" w:rsidRPr="00BC631D">
        <w:rPr>
          <w:rFonts w:ascii="Times New Roman" w:hAnsi="Times New Roman" w:cs="Times New Roman"/>
          <w:sz w:val="24"/>
          <w:szCs w:val="24"/>
        </w:rPr>
        <w:t xml:space="preserve">Średnia ocena prowadzącego </w:t>
      </w:r>
      <w:r w:rsidR="00185A8E" w:rsidRPr="00BC631D">
        <w:rPr>
          <w:rFonts w:ascii="Times New Roman" w:hAnsi="Times New Roman" w:cs="Times New Roman"/>
          <w:sz w:val="24"/>
          <w:szCs w:val="24"/>
        </w:rPr>
        <w:t xml:space="preserve">zajęcia </w:t>
      </w:r>
      <w:r w:rsidR="00204107">
        <w:rPr>
          <w:rFonts w:ascii="Times New Roman" w:hAnsi="Times New Roman" w:cs="Times New Roman"/>
          <w:sz w:val="24"/>
          <w:szCs w:val="24"/>
        </w:rPr>
        <w:t xml:space="preserve">zatrudnionego na Wydziale Nauk Biologicznych i Weterynaryjnych </w:t>
      </w:r>
      <w:r w:rsidR="00185A8E" w:rsidRPr="00BC631D">
        <w:rPr>
          <w:rFonts w:ascii="Times New Roman" w:hAnsi="Times New Roman" w:cs="Times New Roman"/>
          <w:sz w:val="24"/>
          <w:szCs w:val="24"/>
        </w:rPr>
        <w:t xml:space="preserve">wyniosła </w:t>
      </w:r>
      <w:r w:rsidR="005E357A">
        <w:rPr>
          <w:rFonts w:ascii="Times New Roman" w:hAnsi="Times New Roman" w:cs="Times New Roman"/>
          <w:sz w:val="24"/>
          <w:szCs w:val="24"/>
        </w:rPr>
        <w:t>4,6</w:t>
      </w:r>
      <w:r w:rsidR="00EE6EF1">
        <w:rPr>
          <w:rFonts w:ascii="Times New Roman" w:hAnsi="Times New Roman" w:cs="Times New Roman"/>
          <w:sz w:val="24"/>
          <w:szCs w:val="24"/>
        </w:rPr>
        <w:t>1</w:t>
      </w:r>
      <w:r w:rsidR="005E357A">
        <w:rPr>
          <w:rFonts w:ascii="Times New Roman" w:hAnsi="Times New Roman" w:cs="Times New Roman"/>
          <w:sz w:val="24"/>
          <w:szCs w:val="24"/>
        </w:rPr>
        <w:t xml:space="preserve"> (</w:t>
      </w:r>
      <w:r w:rsidR="00BC631D" w:rsidRPr="005E357A">
        <w:rPr>
          <w:rFonts w:ascii="Times New Roman" w:hAnsi="Times New Roman" w:cs="Times New Roman"/>
          <w:color w:val="FF0000"/>
          <w:sz w:val="24"/>
          <w:szCs w:val="24"/>
        </w:rPr>
        <w:t>4,6</w:t>
      </w:r>
      <w:r w:rsidR="00EE6EF1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196635">
        <w:rPr>
          <w:rFonts w:ascii="Times New Roman" w:hAnsi="Times New Roman" w:cs="Times New Roman"/>
          <w:color w:val="FF0000"/>
          <w:sz w:val="24"/>
          <w:szCs w:val="24"/>
        </w:rPr>
        <w:t xml:space="preserve"> - rok akademicki 2020/2021</w:t>
      </w:r>
      <w:r w:rsidR="005E357A">
        <w:rPr>
          <w:rFonts w:ascii="Times New Roman" w:hAnsi="Times New Roman" w:cs="Times New Roman"/>
          <w:sz w:val="24"/>
          <w:szCs w:val="24"/>
        </w:rPr>
        <w:t>)</w:t>
      </w:r>
      <w:r w:rsidR="00185A8E" w:rsidRPr="00BC631D">
        <w:rPr>
          <w:rFonts w:ascii="Times New Roman" w:hAnsi="Times New Roman" w:cs="Times New Roman"/>
          <w:sz w:val="24"/>
          <w:szCs w:val="24"/>
        </w:rPr>
        <w:t xml:space="preserve"> i </w:t>
      </w:r>
      <w:r w:rsidR="005E357A">
        <w:rPr>
          <w:rFonts w:ascii="Times New Roman" w:hAnsi="Times New Roman" w:cs="Times New Roman"/>
          <w:sz w:val="24"/>
          <w:szCs w:val="24"/>
        </w:rPr>
        <w:t xml:space="preserve">jest zbliżona do </w:t>
      </w:r>
      <w:r w:rsidR="00185A8E" w:rsidRPr="00BC631D">
        <w:rPr>
          <w:rFonts w:ascii="Times New Roman" w:hAnsi="Times New Roman" w:cs="Times New Roman"/>
          <w:sz w:val="24"/>
          <w:szCs w:val="24"/>
        </w:rPr>
        <w:t>średni</w:t>
      </w:r>
      <w:r w:rsidR="005E357A">
        <w:rPr>
          <w:rFonts w:ascii="Times New Roman" w:hAnsi="Times New Roman" w:cs="Times New Roman"/>
          <w:sz w:val="24"/>
          <w:szCs w:val="24"/>
        </w:rPr>
        <w:t>ej</w:t>
      </w:r>
      <w:r w:rsidR="00185A8E" w:rsidRPr="00BC631D">
        <w:rPr>
          <w:rFonts w:ascii="Times New Roman" w:hAnsi="Times New Roman" w:cs="Times New Roman"/>
          <w:sz w:val="24"/>
          <w:szCs w:val="24"/>
        </w:rPr>
        <w:t xml:space="preserve"> ocen</w:t>
      </w:r>
      <w:r w:rsidR="005E357A">
        <w:rPr>
          <w:rFonts w:ascii="Times New Roman" w:hAnsi="Times New Roman" w:cs="Times New Roman"/>
          <w:sz w:val="24"/>
          <w:szCs w:val="24"/>
        </w:rPr>
        <w:t>y</w:t>
      </w:r>
      <w:r w:rsidR="00185A8E" w:rsidRPr="00BC631D">
        <w:rPr>
          <w:rFonts w:ascii="Times New Roman" w:hAnsi="Times New Roman" w:cs="Times New Roman"/>
          <w:sz w:val="24"/>
          <w:szCs w:val="24"/>
        </w:rPr>
        <w:t xml:space="preserve"> wszystki</w:t>
      </w:r>
      <w:r w:rsidR="00BC631D">
        <w:rPr>
          <w:rFonts w:ascii="Times New Roman" w:hAnsi="Times New Roman" w:cs="Times New Roman"/>
          <w:sz w:val="24"/>
          <w:szCs w:val="24"/>
        </w:rPr>
        <w:t>ch prowadzących zajęcia na UMK</w:t>
      </w:r>
      <w:r w:rsidR="005E357A">
        <w:rPr>
          <w:rFonts w:ascii="Times New Roman" w:hAnsi="Times New Roman" w:cs="Times New Roman"/>
          <w:sz w:val="24"/>
          <w:szCs w:val="24"/>
        </w:rPr>
        <w:t xml:space="preserve"> (4,6</w:t>
      </w:r>
      <w:r w:rsidR="00196635">
        <w:rPr>
          <w:rFonts w:ascii="Times New Roman" w:hAnsi="Times New Roman" w:cs="Times New Roman"/>
          <w:sz w:val="24"/>
          <w:szCs w:val="24"/>
        </w:rPr>
        <w:t>8</w:t>
      </w:r>
      <w:r w:rsidR="005E357A">
        <w:rPr>
          <w:rFonts w:ascii="Times New Roman" w:hAnsi="Times New Roman" w:cs="Times New Roman"/>
          <w:sz w:val="24"/>
          <w:szCs w:val="24"/>
        </w:rPr>
        <w:t>)</w:t>
      </w:r>
      <w:r w:rsidR="00BC631D">
        <w:rPr>
          <w:rFonts w:ascii="Times New Roman" w:hAnsi="Times New Roman" w:cs="Times New Roman"/>
          <w:sz w:val="24"/>
          <w:szCs w:val="24"/>
        </w:rPr>
        <w:t>.</w:t>
      </w:r>
    </w:p>
    <w:p w:rsidR="007507AC" w:rsidRPr="00BC631D" w:rsidRDefault="00C74231" w:rsidP="006D69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tabeli </w:t>
      </w:r>
      <w:r w:rsidR="00EE6EF1">
        <w:rPr>
          <w:rFonts w:ascii="Times New Roman" w:hAnsi="Times New Roman" w:cs="Times New Roman"/>
          <w:sz w:val="24"/>
          <w:szCs w:val="24"/>
        </w:rPr>
        <w:t>2</w:t>
      </w:r>
      <w:r w:rsidR="005253E3" w:rsidRPr="00BC631D">
        <w:rPr>
          <w:rFonts w:ascii="Times New Roman" w:hAnsi="Times New Roman" w:cs="Times New Roman"/>
          <w:sz w:val="24"/>
          <w:szCs w:val="24"/>
        </w:rPr>
        <w:t xml:space="preserve"> zostały przedstawione wartości średnie ocen poszczególnych komponentów oceny obliczone dla wszystkich nauczycieli akademickich </w:t>
      </w:r>
      <w:r w:rsidR="001E6910" w:rsidRPr="00BC631D">
        <w:rPr>
          <w:rFonts w:ascii="Times New Roman" w:hAnsi="Times New Roman" w:cs="Times New Roman"/>
          <w:sz w:val="24"/>
          <w:szCs w:val="24"/>
        </w:rPr>
        <w:t xml:space="preserve">Wydziału </w:t>
      </w:r>
      <w:r w:rsidR="006E016F">
        <w:rPr>
          <w:rFonts w:ascii="Times New Roman" w:hAnsi="Times New Roman" w:cs="Times New Roman"/>
          <w:sz w:val="24"/>
          <w:szCs w:val="24"/>
        </w:rPr>
        <w:t>Nauk B</w:t>
      </w:r>
      <w:r w:rsidR="00BC631D" w:rsidRPr="00BC631D">
        <w:rPr>
          <w:rFonts w:ascii="Times New Roman" w:hAnsi="Times New Roman" w:cs="Times New Roman"/>
          <w:sz w:val="24"/>
          <w:szCs w:val="24"/>
        </w:rPr>
        <w:t>iologicznych i Weterynaryjnych</w:t>
      </w:r>
      <w:r w:rsidR="00EE6EF1">
        <w:rPr>
          <w:rFonts w:ascii="Times New Roman" w:hAnsi="Times New Roman" w:cs="Times New Roman"/>
          <w:sz w:val="24"/>
          <w:szCs w:val="24"/>
        </w:rPr>
        <w:t xml:space="preserve"> również w ujęciu historycznym oraz względem średniej dla UMK</w:t>
      </w:r>
    </w:p>
    <w:p w:rsidR="005253E3" w:rsidRDefault="005253E3" w:rsidP="00525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0D5F" w:rsidRDefault="00EB0D5F" w:rsidP="00525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0D5F" w:rsidRDefault="00EB0D5F" w:rsidP="00525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53E3" w:rsidRDefault="005253E3" w:rsidP="00EB0D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Tabela 1. </w:t>
      </w:r>
      <w:r w:rsidR="00EE6EF1" w:rsidRPr="00EE6EF1">
        <w:rPr>
          <w:rFonts w:ascii="Times New Roman" w:hAnsi="Times New Roman" w:cs="Times New Roman"/>
          <w:sz w:val="24"/>
          <w:szCs w:val="24"/>
        </w:rPr>
        <w:t>Średnia ocena nauczycieli akademickich (pytania 1-6) w ujęciu historycznym i względem średniej dla UMK)​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5831"/>
        <w:gridCol w:w="1276"/>
        <w:gridCol w:w="1410"/>
      </w:tblGrid>
      <w:tr w:rsidR="008B7B5D" w:rsidRPr="005253E3" w:rsidTr="00CF54F9">
        <w:trPr>
          <w:trHeight w:val="300"/>
        </w:trPr>
        <w:tc>
          <w:tcPr>
            <w:tcW w:w="543" w:type="dxa"/>
          </w:tcPr>
          <w:p w:rsidR="008B7B5D" w:rsidRDefault="008B7B5D" w:rsidP="005253E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831" w:type="dxa"/>
            <w:noWrap/>
            <w:hideMark/>
          </w:tcPr>
          <w:p w:rsidR="008B7B5D" w:rsidRPr="005253E3" w:rsidRDefault="008B7B5D" w:rsidP="005253E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Komponent oceny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8B7B5D" w:rsidRPr="005253E3" w:rsidRDefault="008B7B5D" w:rsidP="005253E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253E3">
              <w:rPr>
                <w:rFonts w:ascii="Times New Roman" w:hAnsi="Times New Roman" w:cs="Times New Roman"/>
                <w:sz w:val="24"/>
                <w:szCs w:val="24"/>
              </w:rPr>
              <w:t>Średnia Wydziału: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8B7B5D" w:rsidRPr="005253E3" w:rsidRDefault="008B7B5D" w:rsidP="005253E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dla UMK</w:t>
            </w:r>
          </w:p>
        </w:tc>
      </w:tr>
      <w:tr w:rsidR="00EE6EF1" w:rsidRPr="00EE6EF1" w:rsidTr="00EE6EF1">
        <w:trPr>
          <w:trHeight w:val="300"/>
        </w:trPr>
        <w:tc>
          <w:tcPr>
            <w:tcW w:w="543" w:type="dxa"/>
          </w:tcPr>
          <w:p w:rsidR="008B7B5D" w:rsidRPr="00EE6EF1" w:rsidRDefault="008B7B5D" w:rsidP="005253E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1" w:type="dxa"/>
            <w:hideMark/>
          </w:tcPr>
          <w:p w:rsidR="008B7B5D" w:rsidRPr="00EE6EF1" w:rsidRDefault="008B7B5D" w:rsidP="005253E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EF1">
              <w:rPr>
                <w:rFonts w:ascii="Times New Roman" w:hAnsi="Times New Roman" w:cs="Times New Roman"/>
                <w:sz w:val="24"/>
                <w:szCs w:val="24"/>
              </w:rPr>
              <w:t>Prowadzący wykazywał właściwy poziom kultury osobistej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0000"/>
            <w:noWrap/>
            <w:hideMark/>
          </w:tcPr>
          <w:p w:rsidR="008B7B5D" w:rsidRPr="00EE6EF1" w:rsidRDefault="008B7B5D" w:rsidP="00CF54F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F1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F54F9" w:rsidRPr="00EE6EF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EE6EF1">
              <w:rPr>
                <w:rFonts w:ascii="Times New Roman" w:hAnsi="Times New Roman" w:cs="Times New Roman"/>
                <w:sz w:val="24"/>
                <w:szCs w:val="24"/>
              </w:rPr>
              <w:t xml:space="preserve"> (4,7</w:t>
            </w:r>
            <w:r w:rsidR="00CF54F9" w:rsidRPr="00EE6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6E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00B050"/>
          </w:tcPr>
          <w:p w:rsidR="008B7B5D" w:rsidRPr="00EE6EF1" w:rsidRDefault="00CF54F9" w:rsidP="00CF54F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F1">
              <w:rPr>
                <w:rFonts w:ascii="Times New Roman" w:hAnsi="Times New Roman" w:cs="Times New Roman"/>
                <w:sz w:val="24"/>
                <w:szCs w:val="24"/>
              </w:rPr>
              <w:t>4,76 (4,75)</w:t>
            </w:r>
          </w:p>
        </w:tc>
      </w:tr>
      <w:tr w:rsidR="00EE6EF1" w:rsidRPr="00EE6EF1" w:rsidTr="00EE6EF1">
        <w:trPr>
          <w:trHeight w:val="300"/>
        </w:trPr>
        <w:tc>
          <w:tcPr>
            <w:tcW w:w="543" w:type="dxa"/>
          </w:tcPr>
          <w:p w:rsidR="008B7B5D" w:rsidRPr="00EE6EF1" w:rsidRDefault="008B7B5D" w:rsidP="005253E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E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1" w:type="dxa"/>
            <w:hideMark/>
          </w:tcPr>
          <w:p w:rsidR="008B7B5D" w:rsidRPr="00EE6EF1" w:rsidRDefault="008B7B5D" w:rsidP="005253E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EF1">
              <w:rPr>
                <w:rFonts w:ascii="Times New Roman" w:hAnsi="Times New Roman" w:cs="Times New Roman"/>
                <w:sz w:val="24"/>
                <w:szCs w:val="24"/>
              </w:rPr>
              <w:t>Prowadzący był dostępny dla studentów na konsultacjach.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00B050"/>
            <w:noWrap/>
            <w:hideMark/>
          </w:tcPr>
          <w:p w:rsidR="008B7B5D" w:rsidRPr="00EE6EF1" w:rsidRDefault="008B7B5D" w:rsidP="00CF54F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F1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  <w:r w:rsidR="00CF54F9" w:rsidRPr="00EE6E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E6EF1">
              <w:rPr>
                <w:rFonts w:ascii="Times New Roman" w:hAnsi="Times New Roman" w:cs="Times New Roman"/>
                <w:sz w:val="24"/>
                <w:szCs w:val="24"/>
              </w:rPr>
              <w:t xml:space="preserve"> (4,65)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shd w:val="clear" w:color="auto" w:fill="00B050"/>
          </w:tcPr>
          <w:p w:rsidR="008B7B5D" w:rsidRPr="00EE6EF1" w:rsidRDefault="00CF54F9" w:rsidP="00E8001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F1">
              <w:rPr>
                <w:rFonts w:ascii="Times New Roman" w:hAnsi="Times New Roman" w:cs="Times New Roman"/>
                <w:sz w:val="24"/>
                <w:szCs w:val="24"/>
              </w:rPr>
              <w:t>4,74 (4,70)</w:t>
            </w:r>
          </w:p>
        </w:tc>
      </w:tr>
      <w:tr w:rsidR="00EE6EF1" w:rsidRPr="00EE6EF1" w:rsidTr="00EE6EF1">
        <w:trPr>
          <w:trHeight w:val="300"/>
        </w:trPr>
        <w:tc>
          <w:tcPr>
            <w:tcW w:w="543" w:type="dxa"/>
          </w:tcPr>
          <w:p w:rsidR="008B7B5D" w:rsidRPr="00EE6EF1" w:rsidRDefault="008B7B5D" w:rsidP="005253E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E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1" w:type="dxa"/>
            <w:hideMark/>
          </w:tcPr>
          <w:p w:rsidR="008B7B5D" w:rsidRPr="00EE6EF1" w:rsidRDefault="008B7B5D" w:rsidP="005253E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EF1">
              <w:rPr>
                <w:rFonts w:ascii="Times New Roman" w:hAnsi="Times New Roman" w:cs="Times New Roman"/>
                <w:sz w:val="24"/>
                <w:szCs w:val="24"/>
              </w:rPr>
              <w:t>Prowadzący był zawsze przygotowany do zajęć.</w:t>
            </w:r>
          </w:p>
        </w:tc>
        <w:tc>
          <w:tcPr>
            <w:tcW w:w="1276" w:type="dxa"/>
            <w:shd w:val="clear" w:color="auto" w:fill="00B050"/>
            <w:noWrap/>
            <w:hideMark/>
          </w:tcPr>
          <w:p w:rsidR="008B7B5D" w:rsidRPr="00EE6EF1" w:rsidRDefault="008B7B5D" w:rsidP="00CF54F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F1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  <w:r w:rsidR="00CF54F9" w:rsidRPr="00EE6E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E6EF1">
              <w:rPr>
                <w:rFonts w:ascii="Times New Roman" w:hAnsi="Times New Roman" w:cs="Times New Roman"/>
                <w:sz w:val="24"/>
                <w:szCs w:val="24"/>
              </w:rPr>
              <w:t xml:space="preserve"> (4,6</w:t>
            </w:r>
            <w:r w:rsidR="00CF54F9" w:rsidRPr="00EE6E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E6E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0" w:type="dxa"/>
            <w:shd w:val="clear" w:color="auto" w:fill="00B050"/>
          </w:tcPr>
          <w:p w:rsidR="008B7B5D" w:rsidRPr="00EE6EF1" w:rsidRDefault="00CF54F9" w:rsidP="00E8001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F1">
              <w:rPr>
                <w:rFonts w:ascii="Times New Roman" w:hAnsi="Times New Roman" w:cs="Times New Roman"/>
                <w:sz w:val="24"/>
                <w:szCs w:val="24"/>
              </w:rPr>
              <w:t>4,73 (4,70)</w:t>
            </w:r>
          </w:p>
        </w:tc>
      </w:tr>
      <w:tr w:rsidR="00EE6EF1" w:rsidRPr="00EE6EF1" w:rsidTr="00EE6EF1">
        <w:trPr>
          <w:trHeight w:val="645"/>
        </w:trPr>
        <w:tc>
          <w:tcPr>
            <w:tcW w:w="543" w:type="dxa"/>
          </w:tcPr>
          <w:p w:rsidR="008B7B5D" w:rsidRPr="00EE6EF1" w:rsidRDefault="008B7B5D" w:rsidP="005253E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E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1" w:type="dxa"/>
            <w:hideMark/>
          </w:tcPr>
          <w:p w:rsidR="008B7B5D" w:rsidRPr="00EE6EF1" w:rsidRDefault="008B7B5D" w:rsidP="005253E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EF1">
              <w:rPr>
                <w:rFonts w:ascii="Times New Roman" w:hAnsi="Times New Roman" w:cs="Times New Roman"/>
                <w:sz w:val="24"/>
                <w:szCs w:val="24"/>
              </w:rPr>
              <w:t>Prowadzący efektywnie wykorzystywał czas przeznaczony na zajęcia (nie skracał zajęć, nie przedłużał ich, nie spóźniał się)</w:t>
            </w:r>
          </w:p>
        </w:tc>
        <w:tc>
          <w:tcPr>
            <w:tcW w:w="1276" w:type="dxa"/>
            <w:shd w:val="clear" w:color="auto" w:fill="00B050"/>
            <w:noWrap/>
            <w:hideMark/>
          </w:tcPr>
          <w:p w:rsidR="008B7B5D" w:rsidRPr="00EE6EF1" w:rsidRDefault="00CF54F9" w:rsidP="00CF54F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F1">
              <w:rPr>
                <w:rFonts w:ascii="Times New Roman" w:hAnsi="Times New Roman" w:cs="Times New Roman"/>
                <w:sz w:val="24"/>
                <w:szCs w:val="24"/>
              </w:rPr>
              <w:t>4,61</w:t>
            </w:r>
            <w:r w:rsidR="008B7B5D" w:rsidRPr="00EE6EF1">
              <w:rPr>
                <w:rFonts w:ascii="Times New Roman" w:hAnsi="Times New Roman" w:cs="Times New Roman"/>
                <w:sz w:val="24"/>
                <w:szCs w:val="24"/>
              </w:rPr>
              <w:t xml:space="preserve"> (4,57)</w:t>
            </w:r>
          </w:p>
        </w:tc>
        <w:tc>
          <w:tcPr>
            <w:tcW w:w="1410" w:type="dxa"/>
            <w:shd w:val="clear" w:color="auto" w:fill="00B050"/>
          </w:tcPr>
          <w:p w:rsidR="008B7B5D" w:rsidRPr="00EE6EF1" w:rsidRDefault="00CF54F9" w:rsidP="00E8001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F1">
              <w:rPr>
                <w:rFonts w:ascii="Times New Roman" w:hAnsi="Times New Roman" w:cs="Times New Roman"/>
                <w:sz w:val="24"/>
                <w:szCs w:val="24"/>
              </w:rPr>
              <w:t>4,64 (4,59)</w:t>
            </w:r>
          </w:p>
        </w:tc>
      </w:tr>
      <w:tr w:rsidR="00EE6EF1" w:rsidRPr="00EE6EF1" w:rsidTr="00EE6EF1">
        <w:trPr>
          <w:trHeight w:val="300"/>
        </w:trPr>
        <w:tc>
          <w:tcPr>
            <w:tcW w:w="543" w:type="dxa"/>
          </w:tcPr>
          <w:p w:rsidR="008B7B5D" w:rsidRPr="00EE6EF1" w:rsidRDefault="008B7B5D" w:rsidP="005253E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E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1" w:type="dxa"/>
            <w:hideMark/>
          </w:tcPr>
          <w:p w:rsidR="008B7B5D" w:rsidRPr="00EE6EF1" w:rsidRDefault="008B7B5D" w:rsidP="005253E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EF1">
              <w:rPr>
                <w:rFonts w:ascii="Times New Roman" w:hAnsi="Times New Roman" w:cs="Times New Roman"/>
                <w:sz w:val="24"/>
                <w:szCs w:val="24"/>
              </w:rPr>
              <w:t>Prowadzący ocenił studentów sprawiedliwie.</w:t>
            </w:r>
          </w:p>
        </w:tc>
        <w:tc>
          <w:tcPr>
            <w:tcW w:w="1276" w:type="dxa"/>
            <w:shd w:val="clear" w:color="auto" w:fill="0070C0"/>
            <w:noWrap/>
            <w:hideMark/>
          </w:tcPr>
          <w:p w:rsidR="008B7B5D" w:rsidRPr="00EE6EF1" w:rsidRDefault="008B7B5D" w:rsidP="00CF54F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F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="00CF54F9" w:rsidRPr="00EE6E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E6EF1">
              <w:rPr>
                <w:rFonts w:ascii="Times New Roman" w:hAnsi="Times New Roman" w:cs="Times New Roman"/>
                <w:sz w:val="24"/>
                <w:szCs w:val="24"/>
              </w:rPr>
              <w:t xml:space="preserve"> (4,5</w:t>
            </w:r>
            <w:r w:rsidR="00CF54F9" w:rsidRPr="00EE6E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E6E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0" w:type="dxa"/>
            <w:shd w:val="clear" w:color="auto" w:fill="00B050"/>
          </w:tcPr>
          <w:p w:rsidR="008B7B5D" w:rsidRPr="00EE6EF1" w:rsidRDefault="00CF54F9" w:rsidP="00E8001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F1">
              <w:rPr>
                <w:rFonts w:ascii="Times New Roman" w:hAnsi="Times New Roman" w:cs="Times New Roman"/>
                <w:sz w:val="24"/>
                <w:szCs w:val="24"/>
              </w:rPr>
              <w:t>4,66 (4,62)</w:t>
            </w:r>
          </w:p>
        </w:tc>
      </w:tr>
      <w:tr w:rsidR="00EE6EF1" w:rsidRPr="00EE6EF1" w:rsidTr="00EE6EF1">
        <w:trPr>
          <w:trHeight w:val="300"/>
        </w:trPr>
        <w:tc>
          <w:tcPr>
            <w:tcW w:w="543" w:type="dxa"/>
          </w:tcPr>
          <w:p w:rsidR="008B7B5D" w:rsidRPr="00EE6EF1" w:rsidRDefault="008B7B5D" w:rsidP="005253E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E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1" w:type="dxa"/>
            <w:hideMark/>
          </w:tcPr>
          <w:p w:rsidR="008B7B5D" w:rsidRPr="00EE6EF1" w:rsidRDefault="008B7B5D" w:rsidP="005253E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EF1">
              <w:rPr>
                <w:rFonts w:ascii="Times New Roman" w:hAnsi="Times New Roman" w:cs="Times New Roman"/>
                <w:sz w:val="24"/>
                <w:szCs w:val="24"/>
              </w:rPr>
              <w:t>Prowadzący realizował zajęcia w sposób jasny i zrozumiały</w:t>
            </w:r>
          </w:p>
        </w:tc>
        <w:tc>
          <w:tcPr>
            <w:tcW w:w="1276" w:type="dxa"/>
            <w:shd w:val="clear" w:color="auto" w:fill="00B050"/>
            <w:noWrap/>
            <w:hideMark/>
          </w:tcPr>
          <w:p w:rsidR="008B7B5D" w:rsidRPr="00EE6EF1" w:rsidRDefault="008B7B5D" w:rsidP="00CF54F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F1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  <w:r w:rsidR="00CF54F9" w:rsidRPr="00EE6E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E6EF1">
              <w:rPr>
                <w:rFonts w:ascii="Times New Roman" w:hAnsi="Times New Roman" w:cs="Times New Roman"/>
                <w:sz w:val="24"/>
                <w:szCs w:val="24"/>
              </w:rPr>
              <w:t xml:space="preserve"> (4,4</w:t>
            </w:r>
            <w:r w:rsidR="00CF54F9" w:rsidRPr="00EE6E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E6E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0" w:type="dxa"/>
            <w:shd w:val="clear" w:color="auto" w:fill="00B050"/>
          </w:tcPr>
          <w:p w:rsidR="008B7B5D" w:rsidRPr="00EE6EF1" w:rsidRDefault="00CF54F9" w:rsidP="00E8001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F1">
              <w:rPr>
                <w:rFonts w:ascii="Times New Roman" w:hAnsi="Times New Roman" w:cs="Times New Roman"/>
                <w:sz w:val="24"/>
                <w:szCs w:val="24"/>
              </w:rPr>
              <w:t>4,56 (4,52)</w:t>
            </w:r>
          </w:p>
        </w:tc>
      </w:tr>
    </w:tbl>
    <w:p w:rsidR="0085536B" w:rsidRPr="0085536B" w:rsidRDefault="00CF54F9" w:rsidP="000118E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6EF1">
        <w:rPr>
          <w:rFonts w:ascii="Times New Roman" w:hAnsi="Times New Roman" w:cs="Times New Roman"/>
          <w:sz w:val="24"/>
          <w:szCs w:val="24"/>
        </w:rPr>
        <w:t>Kolorem czarnym zaznaczono</w:t>
      </w:r>
      <w:r w:rsidR="0085536B" w:rsidRPr="00EE6EF1">
        <w:rPr>
          <w:rFonts w:ascii="Times New Roman" w:hAnsi="Times New Roman" w:cs="Times New Roman"/>
          <w:sz w:val="24"/>
          <w:szCs w:val="24"/>
        </w:rPr>
        <w:t xml:space="preserve"> – wyniki 20</w:t>
      </w:r>
      <w:r w:rsidR="00204107" w:rsidRPr="00EE6EF1">
        <w:rPr>
          <w:rFonts w:ascii="Times New Roman" w:hAnsi="Times New Roman" w:cs="Times New Roman"/>
          <w:sz w:val="24"/>
          <w:szCs w:val="24"/>
        </w:rPr>
        <w:t>2</w:t>
      </w:r>
      <w:r w:rsidR="008B7B5D" w:rsidRPr="00EE6EF1">
        <w:rPr>
          <w:rFonts w:ascii="Times New Roman" w:hAnsi="Times New Roman" w:cs="Times New Roman"/>
          <w:sz w:val="24"/>
          <w:szCs w:val="24"/>
        </w:rPr>
        <w:t>1</w:t>
      </w:r>
      <w:r w:rsidR="0085536B" w:rsidRPr="00EE6EF1">
        <w:rPr>
          <w:rFonts w:ascii="Times New Roman" w:hAnsi="Times New Roman" w:cs="Times New Roman"/>
          <w:sz w:val="24"/>
          <w:szCs w:val="24"/>
        </w:rPr>
        <w:t>/202</w:t>
      </w:r>
      <w:r w:rsidR="008B7B5D" w:rsidRPr="00EE6EF1">
        <w:rPr>
          <w:rFonts w:ascii="Times New Roman" w:hAnsi="Times New Roman" w:cs="Times New Roman"/>
          <w:sz w:val="24"/>
          <w:szCs w:val="24"/>
        </w:rPr>
        <w:t>2</w:t>
      </w:r>
      <w:r w:rsidR="006E016F" w:rsidRPr="00EE6EF1">
        <w:rPr>
          <w:rFonts w:ascii="Times New Roman" w:hAnsi="Times New Roman" w:cs="Times New Roman"/>
          <w:sz w:val="24"/>
          <w:szCs w:val="24"/>
        </w:rPr>
        <w:t xml:space="preserve">; </w:t>
      </w:r>
      <w:r w:rsidR="00EE6EF1" w:rsidRPr="00EE6EF1">
        <w:rPr>
          <w:rFonts w:ascii="Times New Roman" w:hAnsi="Times New Roman" w:cs="Times New Roman"/>
          <w:sz w:val="24"/>
          <w:szCs w:val="24"/>
        </w:rPr>
        <w:t>w nawiasie podano</w:t>
      </w:r>
      <w:r w:rsidR="0085536B" w:rsidRPr="00EE6EF1">
        <w:rPr>
          <w:rFonts w:ascii="Times New Roman" w:hAnsi="Times New Roman" w:cs="Times New Roman"/>
          <w:sz w:val="24"/>
          <w:szCs w:val="24"/>
        </w:rPr>
        <w:t xml:space="preserve"> – wyniki 20</w:t>
      </w:r>
      <w:r w:rsidR="008B7B5D" w:rsidRPr="00EE6EF1">
        <w:rPr>
          <w:rFonts w:ascii="Times New Roman" w:hAnsi="Times New Roman" w:cs="Times New Roman"/>
          <w:sz w:val="24"/>
          <w:szCs w:val="24"/>
        </w:rPr>
        <w:t>20</w:t>
      </w:r>
      <w:r w:rsidR="0085536B" w:rsidRPr="00EE6EF1">
        <w:rPr>
          <w:rFonts w:ascii="Times New Roman" w:hAnsi="Times New Roman" w:cs="Times New Roman"/>
          <w:sz w:val="24"/>
          <w:szCs w:val="24"/>
        </w:rPr>
        <w:t>/20</w:t>
      </w:r>
      <w:r w:rsidR="00204107" w:rsidRPr="00EE6EF1">
        <w:rPr>
          <w:rFonts w:ascii="Times New Roman" w:hAnsi="Times New Roman" w:cs="Times New Roman"/>
          <w:sz w:val="24"/>
          <w:szCs w:val="24"/>
        </w:rPr>
        <w:t>2</w:t>
      </w:r>
      <w:r w:rsidR="008B7B5D" w:rsidRPr="00EE6EF1">
        <w:rPr>
          <w:rFonts w:ascii="Times New Roman" w:hAnsi="Times New Roman" w:cs="Times New Roman"/>
          <w:sz w:val="24"/>
          <w:szCs w:val="24"/>
        </w:rPr>
        <w:t xml:space="preserve">1 </w:t>
      </w:r>
      <w:r w:rsidR="008B7B5D" w:rsidRPr="008B7B5D">
        <w:rPr>
          <w:rFonts w:ascii="Times New Roman" w:hAnsi="Times New Roman" w:cs="Times New Roman"/>
          <w:color w:val="00B050"/>
          <w:sz w:val="24"/>
          <w:szCs w:val="24"/>
        </w:rPr>
        <w:t>powyżej</w:t>
      </w:r>
      <w:r w:rsidR="008B7B5D" w:rsidRPr="008B7B5D">
        <w:rPr>
          <w:rFonts w:ascii="Times New Roman" w:hAnsi="Times New Roman" w:cs="Times New Roman"/>
          <w:sz w:val="24"/>
          <w:szCs w:val="24"/>
        </w:rPr>
        <w:t>/</w:t>
      </w:r>
      <w:r w:rsidR="008B7B5D" w:rsidRPr="008B7B5D">
        <w:rPr>
          <w:rFonts w:ascii="Times New Roman" w:hAnsi="Times New Roman" w:cs="Times New Roman"/>
          <w:color w:val="0070C0"/>
          <w:sz w:val="24"/>
          <w:szCs w:val="24"/>
        </w:rPr>
        <w:t>bez zmian</w:t>
      </w:r>
      <w:r w:rsidR="008B7B5D" w:rsidRPr="008B7B5D">
        <w:rPr>
          <w:rFonts w:ascii="Times New Roman" w:hAnsi="Times New Roman" w:cs="Times New Roman"/>
          <w:sz w:val="24"/>
          <w:szCs w:val="24"/>
        </w:rPr>
        <w:t>/</w:t>
      </w:r>
      <w:r w:rsidR="00D341A7">
        <w:rPr>
          <w:rFonts w:ascii="Times New Roman" w:hAnsi="Times New Roman" w:cs="Times New Roman"/>
          <w:color w:val="FF0000"/>
          <w:sz w:val="24"/>
          <w:szCs w:val="24"/>
        </w:rPr>
        <w:t>poniżej</w:t>
      </w:r>
      <w:r w:rsidR="008B7B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B7B5D" w:rsidRPr="008B7B5D">
        <w:rPr>
          <w:rFonts w:ascii="Times New Roman" w:hAnsi="Times New Roman" w:cs="Times New Roman"/>
          <w:sz w:val="24"/>
          <w:szCs w:val="24"/>
        </w:rPr>
        <w:t>(</w:t>
      </w:r>
      <w:r w:rsidR="008B7B5D">
        <w:rPr>
          <w:rFonts w:ascii="Times New Roman" w:hAnsi="Times New Roman" w:cs="Times New Roman"/>
          <w:sz w:val="24"/>
          <w:szCs w:val="24"/>
        </w:rPr>
        <w:t>w stosunku do poprzedniego badania</w:t>
      </w:r>
      <w:r w:rsidR="008B7B5D" w:rsidRPr="008B7B5D">
        <w:rPr>
          <w:rFonts w:ascii="Times New Roman" w:hAnsi="Times New Roman" w:cs="Times New Roman"/>
          <w:sz w:val="24"/>
          <w:szCs w:val="24"/>
        </w:rPr>
        <w:t>)</w:t>
      </w:r>
    </w:p>
    <w:p w:rsidR="006A2C68" w:rsidRDefault="006A2C68" w:rsidP="000118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384" w:rsidRDefault="007F612F" w:rsidP="006D69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B43">
        <w:rPr>
          <w:rFonts w:ascii="Times New Roman" w:hAnsi="Times New Roman" w:cs="Times New Roman"/>
          <w:sz w:val="24"/>
          <w:szCs w:val="24"/>
        </w:rPr>
        <w:t xml:space="preserve">Studenci ocenili </w:t>
      </w:r>
      <w:r w:rsidR="003C57DA">
        <w:rPr>
          <w:rFonts w:ascii="Times New Roman" w:hAnsi="Times New Roman" w:cs="Times New Roman"/>
          <w:sz w:val="24"/>
          <w:szCs w:val="24"/>
        </w:rPr>
        <w:t>222 osoby prowadzące zajęcia dydaktyczne (</w:t>
      </w:r>
      <w:r w:rsidR="00D20AD0">
        <w:rPr>
          <w:rFonts w:ascii="Times New Roman" w:hAnsi="Times New Roman" w:cs="Times New Roman"/>
          <w:sz w:val="24"/>
          <w:szCs w:val="24"/>
        </w:rPr>
        <w:t xml:space="preserve">124 </w:t>
      </w:r>
      <w:r w:rsidR="00577750" w:rsidRPr="00595B43">
        <w:rPr>
          <w:rFonts w:ascii="Times New Roman" w:hAnsi="Times New Roman" w:cs="Times New Roman"/>
          <w:sz w:val="24"/>
          <w:szCs w:val="24"/>
        </w:rPr>
        <w:t>nauczycieli akademickich prowadzących zajęcia</w:t>
      </w:r>
      <w:r w:rsidR="003C57DA">
        <w:rPr>
          <w:rFonts w:ascii="Times New Roman" w:hAnsi="Times New Roman" w:cs="Times New Roman"/>
          <w:sz w:val="24"/>
          <w:szCs w:val="24"/>
        </w:rPr>
        <w:t>)</w:t>
      </w:r>
      <w:r w:rsidR="00577750" w:rsidRPr="00595B43">
        <w:rPr>
          <w:rFonts w:ascii="Times New Roman" w:hAnsi="Times New Roman" w:cs="Times New Roman"/>
          <w:sz w:val="24"/>
          <w:szCs w:val="24"/>
        </w:rPr>
        <w:t xml:space="preserve"> na kierunkach studiów </w:t>
      </w:r>
      <w:r w:rsidR="00D11E63">
        <w:rPr>
          <w:rFonts w:ascii="Times New Roman" w:hAnsi="Times New Roman" w:cs="Times New Roman"/>
          <w:sz w:val="24"/>
          <w:szCs w:val="24"/>
        </w:rPr>
        <w:t>realizowanych przez</w:t>
      </w:r>
      <w:r w:rsidR="00B20D73" w:rsidRPr="00595B43">
        <w:rPr>
          <w:rFonts w:ascii="Times New Roman" w:hAnsi="Times New Roman" w:cs="Times New Roman"/>
          <w:sz w:val="24"/>
          <w:szCs w:val="24"/>
        </w:rPr>
        <w:t xml:space="preserve"> Wydzia</w:t>
      </w:r>
      <w:r w:rsidR="00D11E63">
        <w:rPr>
          <w:rFonts w:ascii="Times New Roman" w:hAnsi="Times New Roman" w:cs="Times New Roman"/>
          <w:sz w:val="24"/>
          <w:szCs w:val="24"/>
        </w:rPr>
        <w:t>ł</w:t>
      </w:r>
      <w:r w:rsidR="00B20D73" w:rsidRPr="00595B43">
        <w:rPr>
          <w:rFonts w:ascii="Times New Roman" w:hAnsi="Times New Roman" w:cs="Times New Roman"/>
          <w:sz w:val="24"/>
          <w:szCs w:val="24"/>
        </w:rPr>
        <w:t xml:space="preserve"> Nauk Biologicznych i Weterynaryjnych</w:t>
      </w:r>
      <w:r w:rsidR="00577750" w:rsidRPr="00595B43">
        <w:rPr>
          <w:rFonts w:ascii="Times New Roman" w:hAnsi="Times New Roman" w:cs="Times New Roman"/>
          <w:sz w:val="24"/>
          <w:szCs w:val="24"/>
        </w:rPr>
        <w:t xml:space="preserve">. </w:t>
      </w:r>
      <w:r w:rsidR="006D6954" w:rsidRPr="00595B43">
        <w:rPr>
          <w:rFonts w:ascii="Times New Roman" w:hAnsi="Times New Roman" w:cs="Times New Roman"/>
          <w:sz w:val="24"/>
          <w:szCs w:val="24"/>
        </w:rPr>
        <w:t xml:space="preserve">Najwyżej ocenieni </w:t>
      </w:r>
      <w:r w:rsidR="002E6C92" w:rsidRPr="00595B43">
        <w:rPr>
          <w:rFonts w:ascii="Times New Roman" w:hAnsi="Times New Roman" w:cs="Times New Roman"/>
          <w:sz w:val="24"/>
          <w:szCs w:val="24"/>
        </w:rPr>
        <w:t>przez studentów nauczyciele akademiccy</w:t>
      </w:r>
      <w:r w:rsidR="006D6954" w:rsidRPr="00595B43">
        <w:rPr>
          <w:rFonts w:ascii="Times New Roman" w:hAnsi="Times New Roman" w:cs="Times New Roman"/>
          <w:sz w:val="24"/>
          <w:szCs w:val="24"/>
        </w:rPr>
        <w:t xml:space="preserve"> to</w:t>
      </w:r>
      <w:r w:rsidR="0080738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7384" w:rsidRDefault="003C57DA" w:rsidP="00807384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</w:t>
      </w:r>
      <w:r w:rsidR="0080738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hab. Urszula Pasławska</w:t>
      </w:r>
      <w:r w:rsidR="00807384">
        <w:rPr>
          <w:rFonts w:ascii="Times New Roman" w:hAnsi="Times New Roman" w:cs="Times New Roman"/>
          <w:sz w:val="24"/>
          <w:szCs w:val="24"/>
        </w:rPr>
        <w:t xml:space="preserve"> (4,</w:t>
      </w:r>
      <w:r>
        <w:rPr>
          <w:rFonts w:ascii="Times New Roman" w:hAnsi="Times New Roman" w:cs="Times New Roman"/>
          <w:sz w:val="24"/>
          <w:szCs w:val="24"/>
        </w:rPr>
        <w:t>89</w:t>
      </w:r>
      <w:r w:rsidR="00807384">
        <w:rPr>
          <w:rFonts w:ascii="Times New Roman" w:hAnsi="Times New Roman" w:cs="Times New Roman"/>
          <w:sz w:val="24"/>
          <w:szCs w:val="24"/>
        </w:rPr>
        <w:t>) (</w:t>
      </w:r>
      <w:r>
        <w:rPr>
          <w:rFonts w:ascii="Times New Roman" w:hAnsi="Times New Roman" w:cs="Times New Roman"/>
          <w:sz w:val="24"/>
          <w:szCs w:val="24"/>
        </w:rPr>
        <w:t>41</w:t>
      </w:r>
      <w:r w:rsidR="00807384">
        <w:rPr>
          <w:rFonts w:ascii="Times New Roman" w:hAnsi="Times New Roman" w:cs="Times New Roman"/>
          <w:sz w:val="24"/>
          <w:szCs w:val="24"/>
        </w:rPr>
        <w:t xml:space="preserve"> ankiet),</w:t>
      </w:r>
    </w:p>
    <w:p w:rsidR="00807384" w:rsidRDefault="003C57DA" w:rsidP="00807384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0738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Anna Ciarkowska</w:t>
      </w:r>
      <w:r w:rsidR="00807384">
        <w:rPr>
          <w:rFonts w:ascii="Times New Roman" w:hAnsi="Times New Roman" w:cs="Times New Roman"/>
          <w:sz w:val="24"/>
          <w:szCs w:val="24"/>
        </w:rPr>
        <w:t xml:space="preserve"> (4</w:t>
      </w:r>
      <w:r>
        <w:rPr>
          <w:rFonts w:ascii="Times New Roman" w:hAnsi="Times New Roman" w:cs="Times New Roman"/>
          <w:sz w:val="24"/>
          <w:szCs w:val="24"/>
        </w:rPr>
        <w:t>,87</w:t>
      </w:r>
      <w:r w:rsidR="00807384">
        <w:rPr>
          <w:rFonts w:ascii="Times New Roman" w:hAnsi="Times New Roman" w:cs="Times New Roman"/>
          <w:sz w:val="24"/>
          <w:szCs w:val="24"/>
        </w:rPr>
        <w:t>) (</w:t>
      </w:r>
      <w:r>
        <w:rPr>
          <w:rFonts w:ascii="Times New Roman" w:hAnsi="Times New Roman" w:cs="Times New Roman"/>
          <w:sz w:val="24"/>
          <w:szCs w:val="24"/>
        </w:rPr>
        <w:t>31</w:t>
      </w:r>
      <w:r w:rsidR="00807384">
        <w:rPr>
          <w:rFonts w:ascii="Times New Roman" w:hAnsi="Times New Roman" w:cs="Times New Roman"/>
          <w:sz w:val="24"/>
          <w:szCs w:val="24"/>
        </w:rPr>
        <w:t xml:space="preserve"> ankiet)</w:t>
      </w:r>
      <w:r w:rsidR="00807384" w:rsidRPr="00807384">
        <w:rPr>
          <w:rFonts w:ascii="Times New Roman" w:hAnsi="Times New Roman" w:cs="Times New Roman"/>
          <w:sz w:val="24"/>
          <w:szCs w:val="24"/>
        </w:rPr>
        <w:t>,</w:t>
      </w:r>
    </w:p>
    <w:p w:rsidR="00807384" w:rsidRDefault="003C57DA" w:rsidP="00807384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 hab. Roland Kozdrowski</w:t>
      </w:r>
      <w:r w:rsidR="00807384">
        <w:rPr>
          <w:rFonts w:ascii="Times New Roman" w:hAnsi="Times New Roman" w:cs="Times New Roman"/>
          <w:sz w:val="24"/>
          <w:szCs w:val="24"/>
        </w:rPr>
        <w:t xml:space="preserve"> (4,</w:t>
      </w:r>
      <w:r>
        <w:rPr>
          <w:rFonts w:ascii="Times New Roman" w:hAnsi="Times New Roman" w:cs="Times New Roman"/>
          <w:sz w:val="24"/>
          <w:szCs w:val="24"/>
        </w:rPr>
        <w:t>86</w:t>
      </w:r>
      <w:r w:rsidR="00807384">
        <w:rPr>
          <w:rFonts w:ascii="Times New Roman" w:hAnsi="Times New Roman" w:cs="Times New Roman"/>
          <w:sz w:val="24"/>
          <w:szCs w:val="24"/>
        </w:rPr>
        <w:t>) (</w:t>
      </w:r>
      <w:r>
        <w:rPr>
          <w:rFonts w:ascii="Times New Roman" w:hAnsi="Times New Roman" w:cs="Times New Roman"/>
          <w:sz w:val="24"/>
          <w:szCs w:val="24"/>
        </w:rPr>
        <w:t>21</w:t>
      </w:r>
      <w:r w:rsidR="00807384">
        <w:rPr>
          <w:rFonts w:ascii="Times New Roman" w:hAnsi="Times New Roman" w:cs="Times New Roman"/>
          <w:sz w:val="24"/>
          <w:szCs w:val="24"/>
        </w:rPr>
        <w:t xml:space="preserve"> ankiety),</w:t>
      </w:r>
    </w:p>
    <w:p w:rsidR="00F77483" w:rsidRDefault="00F77483" w:rsidP="00807384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Maria Wieczorkiewicz (4,82) (46 ankiet)</w:t>
      </w:r>
    </w:p>
    <w:p w:rsidR="00F77483" w:rsidRDefault="00F77483" w:rsidP="00807384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hab. Hieronim Frąckowiak (4,72) (54 ankiety)</w:t>
      </w:r>
    </w:p>
    <w:p w:rsidR="006D6954" w:rsidRPr="00807384" w:rsidRDefault="006D6954" w:rsidP="008073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84">
        <w:rPr>
          <w:rFonts w:ascii="Times New Roman" w:hAnsi="Times New Roman" w:cs="Times New Roman"/>
          <w:sz w:val="24"/>
          <w:szCs w:val="24"/>
        </w:rPr>
        <w:t xml:space="preserve">Do tej oceny zostali włączeni tylko ci prowadzący, dla których </w:t>
      </w:r>
      <w:r w:rsidR="00FB7FBE" w:rsidRPr="00807384">
        <w:rPr>
          <w:rFonts w:ascii="Times New Roman" w:hAnsi="Times New Roman" w:cs="Times New Roman"/>
          <w:sz w:val="24"/>
          <w:szCs w:val="24"/>
        </w:rPr>
        <w:t xml:space="preserve">zostało </w:t>
      </w:r>
      <w:r w:rsidRPr="00807384">
        <w:rPr>
          <w:rFonts w:ascii="Times New Roman" w:hAnsi="Times New Roman" w:cs="Times New Roman"/>
          <w:sz w:val="24"/>
          <w:szCs w:val="24"/>
        </w:rPr>
        <w:t xml:space="preserve">wypełnionych </w:t>
      </w:r>
      <w:r w:rsidR="00FB7FBE" w:rsidRPr="00807384">
        <w:rPr>
          <w:rFonts w:ascii="Times New Roman" w:hAnsi="Times New Roman" w:cs="Times New Roman"/>
          <w:sz w:val="24"/>
          <w:szCs w:val="24"/>
        </w:rPr>
        <w:t xml:space="preserve">minimum </w:t>
      </w:r>
      <w:r w:rsidR="00A72AED">
        <w:rPr>
          <w:rFonts w:ascii="Times New Roman" w:hAnsi="Times New Roman" w:cs="Times New Roman"/>
          <w:sz w:val="24"/>
          <w:szCs w:val="24"/>
        </w:rPr>
        <w:t>2</w:t>
      </w:r>
      <w:r w:rsidR="00FB7FBE" w:rsidRPr="00807384">
        <w:rPr>
          <w:rFonts w:ascii="Times New Roman" w:hAnsi="Times New Roman" w:cs="Times New Roman"/>
          <w:sz w:val="24"/>
          <w:szCs w:val="24"/>
        </w:rPr>
        <w:t xml:space="preserve">0 </w:t>
      </w:r>
      <w:r w:rsidRPr="00807384">
        <w:rPr>
          <w:rFonts w:ascii="Times New Roman" w:hAnsi="Times New Roman" w:cs="Times New Roman"/>
          <w:sz w:val="24"/>
          <w:szCs w:val="24"/>
        </w:rPr>
        <w:t>ankiet</w:t>
      </w:r>
      <w:r w:rsidR="0027266E" w:rsidRPr="00807384">
        <w:rPr>
          <w:rFonts w:ascii="Times New Roman" w:hAnsi="Times New Roman" w:cs="Times New Roman"/>
          <w:sz w:val="24"/>
          <w:szCs w:val="24"/>
        </w:rPr>
        <w:t>,</w:t>
      </w:r>
      <w:r w:rsidRPr="00807384">
        <w:rPr>
          <w:rFonts w:ascii="Times New Roman" w:hAnsi="Times New Roman" w:cs="Times New Roman"/>
          <w:sz w:val="24"/>
          <w:szCs w:val="24"/>
        </w:rPr>
        <w:t xml:space="preserve"> </w:t>
      </w:r>
      <w:r w:rsidR="00FB7FBE" w:rsidRPr="00807384">
        <w:rPr>
          <w:rFonts w:ascii="Times New Roman" w:hAnsi="Times New Roman" w:cs="Times New Roman"/>
          <w:sz w:val="24"/>
          <w:szCs w:val="24"/>
        </w:rPr>
        <w:t xml:space="preserve">a zwrotność wynosiła minimum </w:t>
      </w:r>
      <w:r w:rsidR="00A72AED">
        <w:rPr>
          <w:rFonts w:ascii="Times New Roman" w:hAnsi="Times New Roman" w:cs="Times New Roman"/>
          <w:sz w:val="24"/>
          <w:szCs w:val="24"/>
        </w:rPr>
        <w:t>2</w:t>
      </w:r>
      <w:r w:rsidR="00FB51C3" w:rsidRPr="00807384">
        <w:rPr>
          <w:rFonts w:ascii="Times New Roman" w:hAnsi="Times New Roman" w:cs="Times New Roman"/>
          <w:sz w:val="24"/>
          <w:szCs w:val="24"/>
        </w:rPr>
        <w:t>0</w:t>
      </w:r>
      <w:r w:rsidR="00FB7FBE" w:rsidRPr="00807384">
        <w:rPr>
          <w:rFonts w:ascii="Times New Roman" w:hAnsi="Times New Roman" w:cs="Times New Roman"/>
          <w:sz w:val="24"/>
          <w:szCs w:val="24"/>
        </w:rPr>
        <w:t>%</w:t>
      </w:r>
      <w:r w:rsidR="000F2F6F" w:rsidRPr="00807384">
        <w:rPr>
          <w:rFonts w:ascii="Times New Roman" w:hAnsi="Times New Roman" w:cs="Times New Roman"/>
          <w:sz w:val="24"/>
          <w:szCs w:val="24"/>
        </w:rPr>
        <w:t>.</w:t>
      </w:r>
    </w:p>
    <w:p w:rsidR="007B6A7B" w:rsidRPr="003C2FD1" w:rsidRDefault="00282B45" w:rsidP="00282B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FD1">
        <w:rPr>
          <w:rFonts w:ascii="Times New Roman" w:hAnsi="Times New Roman" w:cs="Times New Roman"/>
          <w:sz w:val="24"/>
          <w:szCs w:val="24"/>
        </w:rPr>
        <w:t xml:space="preserve">Spośród </w:t>
      </w:r>
      <w:r w:rsidR="009128CA">
        <w:rPr>
          <w:rFonts w:ascii="Times New Roman" w:hAnsi="Times New Roman" w:cs="Times New Roman"/>
          <w:sz w:val="24"/>
          <w:szCs w:val="24"/>
        </w:rPr>
        <w:t>222</w:t>
      </w:r>
      <w:r w:rsidRPr="003C2FD1">
        <w:rPr>
          <w:rFonts w:ascii="Times New Roman" w:hAnsi="Times New Roman" w:cs="Times New Roman"/>
          <w:sz w:val="24"/>
          <w:szCs w:val="24"/>
        </w:rPr>
        <w:t xml:space="preserve"> ocenionych przez studentów prowadzących zajęcia</w:t>
      </w:r>
      <w:r w:rsidR="009128CA">
        <w:rPr>
          <w:rFonts w:ascii="Times New Roman" w:hAnsi="Times New Roman" w:cs="Times New Roman"/>
          <w:sz w:val="24"/>
          <w:szCs w:val="24"/>
        </w:rPr>
        <w:t xml:space="preserve"> dydaktyczne</w:t>
      </w:r>
      <w:r w:rsidRPr="003C2FD1">
        <w:rPr>
          <w:rFonts w:ascii="Times New Roman" w:hAnsi="Times New Roman" w:cs="Times New Roman"/>
          <w:sz w:val="24"/>
          <w:szCs w:val="24"/>
        </w:rPr>
        <w:t>, ocenę średnią 4,</w:t>
      </w:r>
      <w:r w:rsidR="0002174F" w:rsidRPr="003C2FD1">
        <w:rPr>
          <w:rFonts w:ascii="Times New Roman" w:hAnsi="Times New Roman" w:cs="Times New Roman"/>
          <w:sz w:val="24"/>
          <w:szCs w:val="24"/>
        </w:rPr>
        <w:t>5</w:t>
      </w:r>
      <w:r w:rsidR="00753C21" w:rsidRPr="003C2FD1">
        <w:rPr>
          <w:rFonts w:ascii="Times New Roman" w:hAnsi="Times New Roman" w:cs="Times New Roman"/>
          <w:sz w:val="24"/>
          <w:szCs w:val="24"/>
        </w:rPr>
        <w:t>0</w:t>
      </w:r>
      <w:r w:rsidR="0002174F" w:rsidRPr="003C2FD1">
        <w:rPr>
          <w:rFonts w:ascii="Times New Roman" w:hAnsi="Times New Roman" w:cs="Times New Roman"/>
          <w:sz w:val="24"/>
          <w:szCs w:val="24"/>
        </w:rPr>
        <w:t xml:space="preserve"> i powyżej</w:t>
      </w:r>
      <w:r w:rsidRPr="003C2FD1">
        <w:rPr>
          <w:rFonts w:ascii="Times New Roman" w:hAnsi="Times New Roman" w:cs="Times New Roman"/>
          <w:sz w:val="24"/>
          <w:szCs w:val="24"/>
        </w:rPr>
        <w:t xml:space="preserve"> uzyskało </w:t>
      </w:r>
      <w:r w:rsidR="0002174F" w:rsidRPr="003C2FD1">
        <w:rPr>
          <w:rFonts w:ascii="Times New Roman" w:hAnsi="Times New Roman" w:cs="Times New Roman"/>
          <w:sz w:val="24"/>
          <w:szCs w:val="24"/>
        </w:rPr>
        <w:t xml:space="preserve">aż </w:t>
      </w:r>
      <w:r w:rsidR="009128CA">
        <w:rPr>
          <w:rFonts w:ascii="Times New Roman" w:hAnsi="Times New Roman" w:cs="Times New Roman"/>
          <w:sz w:val="24"/>
          <w:szCs w:val="24"/>
        </w:rPr>
        <w:t>1</w:t>
      </w:r>
      <w:r w:rsidR="009C2F1E">
        <w:rPr>
          <w:rFonts w:ascii="Times New Roman" w:hAnsi="Times New Roman" w:cs="Times New Roman"/>
          <w:sz w:val="24"/>
          <w:szCs w:val="24"/>
        </w:rPr>
        <w:t>61</w:t>
      </w:r>
      <w:r w:rsidRPr="003C2FD1">
        <w:rPr>
          <w:rFonts w:ascii="Times New Roman" w:hAnsi="Times New Roman" w:cs="Times New Roman"/>
          <w:sz w:val="24"/>
          <w:szCs w:val="24"/>
        </w:rPr>
        <w:t xml:space="preserve"> nauczycieli</w:t>
      </w:r>
      <w:r w:rsidR="0002174F" w:rsidRPr="003C2FD1">
        <w:rPr>
          <w:rFonts w:ascii="Times New Roman" w:hAnsi="Times New Roman" w:cs="Times New Roman"/>
          <w:sz w:val="24"/>
          <w:szCs w:val="24"/>
        </w:rPr>
        <w:t xml:space="preserve">, </w:t>
      </w:r>
      <w:r w:rsidR="00AC16D1">
        <w:rPr>
          <w:rFonts w:ascii="Times New Roman" w:hAnsi="Times New Roman" w:cs="Times New Roman"/>
          <w:sz w:val="24"/>
          <w:szCs w:val="24"/>
        </w:rPr>
        <w:t>co stanowi</w:t>
      </w:r>
      <w:r w:rsidR="0002174F" w:rsidRPr="003C2FD1">
        <w:rPr>
          <w:rFonts w:ascii="Times New Roman" w:hAnsi="Times New Roman" w:cs="Times New Roman"/>
          <w:sz w:val="24"/>
          <w:szCs w:val="24"/>
        </w:rPr>
        <w:t xml:space="preserve"> </w:t>
      </w:r>
      <w:r w:rsidR="009128CA">
        <w:rPr>
          <w:rFonts w:ascii="Times New Roman" w:hAnsi="Times New Roman" w:cs="Times New Roman"/>
          <w:sz w:val="24"/>
          <w:szCs w:val="24"/>
        </w:rPr>
        <w:t>7</w:t>
      </w:r>
      <w:r w:rsidR="009C2F1E">
        <w:rPr>
          <w:rFonts w:ascii="Times New Roman" w:hAnsi="Times New Roman" w:cs="Times New Roman"/>
          <w:sz w:val="24"/>
          <w:szCs w:val="24"/>
        </w:rPr>
        <w:t>2</w:t>
      </w:r>
      <w:r w:rsidR="009128CA">
        <w:rPr>
          <w:rFonts w:ascii="Times New Roman" w:hAnsi="Times New Roman" w:cs="Times New Roman"/>
          <w:sz w:val="24"/>
          <w:szCs w:val="24"/>
        </w:rPr>
        <w:t>,</w:t>
      </w:r>
      <w:r w:rsidR="009C2F1E">
        <w:rPr>
          <w:rFonts w:ascii="Times New Roman" w:hAnsi="Times New Roman" w:cs="Times New Roman"/>
          <w:sz w:val="24"/>
          <w:szCs w:val="24"/>
        </w:rPr>
        <w:t>52</w:t>
      </w:r>
      <w:r w:rsidR="009128CA">
        <w:rPr>
          <w:rFonts w:ascii="Times New Roman" w:hAnsi="Times New Roman" w:cs="Times New Roman"/>
          <w:sz w:val="24"/>
          <w:szCs w:val="24"/>
        </w:rPr>
        <w:t>% (</w:t>
      </w:r>
      <w:r w:rsidR="00807384" w:rsidRPr="007C5917">
        <w:rPr>
          <w:rFonts w:ascii="Times New Roman" w:hAnsi="Times New Roman" w:cs="Times New Roman"/>
          <w:color w:val="FF0000"/>
          <w:sz w:val="24"/>
          <w:szCs w:val="24"/>
        </w:rPr>
        <w:t xml:space="preserve">75,8% </w:t>
      </w:r>
      <w:r w:rsidR="00807384">
        <w:rPr>
          <w:rFonts w:ascii="Times New Roman" w:hAnsi="Times New Roman" w:cs="Times New Roman"/>
          <w:sz w:val="24"/>
          <w:szCs w:val="24"/>
        </w:rPr>
        <w:t>)</w:t>
      </w:r>
      <w:r w:rsidR="0002174F" w:rsidRPr="003C2FD1">
        <w:rPr>
          <w:rFonts w:ascii="Times New Roman" w:hAnsi="Times New Roman" w:cs="Times New Roman"/>
          <w:sz w:val="24"/>
          <w:szCs w:val="24"/>
        </w:rPr>
        <w:t xml:space="preserve"> ocenionych nauczycieli</w:t>
      </w:r>
      <w:r w:rsidR="0088681C" w:rsidRPr="003C2FD1">
        <w:rPr>
          <w:rFonts w:ascii="Times New Roman" w:hAnsi="Times New Roman" w:cs="Times New Roman"/>
          <w:sz w:val="24"/>
          <w:szCs w:val="24"/>
        </w:rPr>
        <w:t xml:space="preserve">. </w:t>
      </w:r>
      <w:r w:rsidR="00753C21" w:rsidRPr="003C2FD1">
        <w:rPr>
          <w:rFonts w:ascii="Times New Roman" w:hAnsi="Times New Roman" w:cs="Times New Roman"/>
          <w:sz w:val="24"/>
          <w:szCs w:val="24"/>
        </w:rPr>
        <w:t>Ocenę średnią od 4,00 do 4,49 uzyskało</w:t>
      </w:r>
      <w:r w:rsidR="00E832D7">
        <w:rPr>
          <w:rFonts w:ascii="Times New Roman" w:hAnsi="Times New Roman" w:cs="Times New Roman"/>
          <w:sz w:val="24"/>
          <w:szCs w:val="24"/>
        </w:rPr>
        <w:t xml:space="preserve"> </w:t>
      </w:r>
      <w:r w:rsidR="009128CA">
        <w:rPr>
          <w:rFonts w:ascii="Times New Roman" w:hAnsi="Times New Roman" w:cs="Times New Roman"/>
          <w:sz w:val="24"/>
          <w:szCs w:val="24"/>
        </w:rPr>
        <w:t>4</w:t>
      </w:r>
      <w:r w:rsidR="009C2F1E">
        <w:rPr>
          <w:rFonts w:ascii="Times New Roman" w:hAnsi="Times New Roman" w:cs="Times New Roman"/>
          <w:sz w:val="24"/>
          <w:szCs w:val="24"/>
        </w:rPr>
        <w:t>4</w:t>
      </w:r>
      <w:r w:rsidR="009128CA">
        <w:rPr>
          <w:rFonts w:ascii="Times New Roman" w:hAnsi="Times New Roman" w:cs="Times New Roman"/>
          <w:sz w:val="24"/>
          <w:szCs w:val="24"/>
        </w:rPr>
        <w:t xml:space="preserve"> (</w:t>
      </w:r>
      <w:r w:rsidR="00E832D7" w:rsidRPr="007C5917">
        <w:rPr>
          <w:rFonts w:ascii="Times New Roman" w:hAnsi="Times New Roman" w:cs="Times New Roman"/>
          <w:color w:val="FF0000"/>
          <w:sz w:val="24"/>
          <w:szCs w:val="24"/>
        </w:rPr>
        <w:t>23</w:t>
      </w:r>
      <w:r w:rsidR="009128CA">
        <w:rPr>
          <w:rFonts w:ascii="Times New Roman" w:hAnsi="Times New Roman" w:cs="Times New Roman"/>
          <w:sz w:val="24"/>
          <w:szCs w:val="24"/>
        </w:rPr>
        <w:t>)</w:t>
      </w:r>
      <w:r w:rsidR="00753C21" w:rsidRPr="003C2FD1">
        <w:rPr>
          <w:rFonts w:ascii="Times New Roman" w:hAnsi="Times New Roman" w:cs="Times New Roman"/>
          <w:sz w:val="24"/>
          <w:szCs w:val="24"/>
        </w:rPr>
        <w:t xml:space="preserve"> nauczycieli akademickich, a od 3,50 do 3,99 – </w:t>
      </w:r>
      <w:r w:rsidR="009C2F1E">
        <w:rPr>
          <w:rFonts w:ascii="Times New Roman" w:hAnsi="Times New Roman" w:cs="Times New Roman"/>
          <w:sz w:val="24"/>
          <w:szCs w:val="24"/>
        </w:rPr>
        <w:t>8 (</w:t>
      </w:r>
      <w:r w:rsidR="00E832D7" w:rsidRPr="007C5917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9C2F1E">
        <w:rPr>
          <w:rFonts w:ascii="Times New Roman" w:hAnsi="Times New Roman" w:cs="Times New Roman"/>
          <w:sz w:val="24"/>
          <w:szCs w:val="24"/>
        </w:rPr>
        <w:t>)</w:t>
      </w:r>
      <w:r w:rsidR="00753C21" w:rsidRPr="003C2FD1">
        <w:rPr>
          <w:rFonts w:ascii="Times New Roman" w:hAnsi="Times New Roman" w:cs="Times New Roman"/>
          <w:sz w:val="24"/>
          <w:szCs w:val="24"/>
        </w:rPr>
        <w:t xml:space="preserve"> nauczycieli. </w:t>
      </w:r>
      <w:r w:rsidR="009C2F1E">
        <w:rPr>
          <w:rFonts w:ascii="Times New Roman" w:hAnsi="Times New Roman" w:cs="Times New Roman"/>
          <w:sz w:val="24"/>
          <w:szCs w:val="24"/>
        </w:rPr>
        <w:t>Ośmiu</w:t>
      </w:r>
      <w:r w:rsidR="007B6A7B" w:rsidRPr="003C2FD1">
        <w:rPr>
          <w:rFonts w:ascii="Times New Roman" w:hAnsi="Times New Roman" w:cs="Times New Roman"/>
          <w:sz w:val="24"/>
          <w:szCs w:val="24"/>
        </w:rPr>
        <w:t xml:space="preserve"> nauczyciel</w:t>
      </w:r>
      <w:r w:rsidR="00B96FDF" w:rsidRPr="003C2FD1">
        <w:rPr>
          <w:rFonts w:ascii="Times New Roman" w:hAnsi="Times New Roman" w:cs="Times New Roman"/>
          <w:sz w:val="24"/>
          <w:szCs w:val="24"/>
        </w:rPr>
        <w:t>i</w:t>
      </w:r>
      <w:r w:rsidR="007B6A7B" w:rsidRPr="003C2FD1">
        <w:rPr>
          <w:rFonts w:ascii="Times New Roman" w:hAnsi="Times New Roman" w:cs="Times New Roman"/>
          <w:sz w:val="24"/>
          <w:szCs w:val="24"/>
        </w:rPr>
        <w:t xml:space="preserve"> akademicki</w:t>
      </w:r>
      <w:r w:rsidR="00B96FDF" w:rsidRPr="003C2FD1">
        <w:rPr>
          <w:rFonts w:ascii="Times New Roman" w:hAnsi="Times New Roman" w:cs="Times New Roman"/>
          <w:sz w:val="24"/>
          <w:szCs w:val="24"/>
        </w:rPr>
        <w:t>ch</w:t>
      </w:r>
      <w:r w:rsidR="007B6A7B" w:rsidRPr="003C2FD1">
        <w:rPr>
          <w:rFonts w:ascii="Times New Roman" w:hAnsi="Times New Roman" w:cs="Times New Roman"/>
          <w:sz w:val="24"/>
          <w:szCs w:val="24"/>
        </w:rPr>
        <w:t xml:space="preserve"> został</w:t>
      </w:r>
      <w:r w:rsidR="00B96FDF" w:rsidRPr="003C2FD1">
        <w:rPr>
          <w:rFonts w:ascii="Times New Roman" w:hAnsi="Times New Roman" w:cs="Times New Roman"/>
          <w:sz w:val="24"/>
          <w:szCs w:val="24"/>
        </w:rPr>
        <w:t>o</w:t>
      </w:r>
      <w:r w:rsidR="007B6A7B" w:rsidRPr="003C2FD1">
        <w:rPr>
          <w:rFonts w:ascii="Times New Roman" w:hAnsi="Times New Roman" w:cs="Times New Roman"/>
          <w:sz w:val="24"/>
          <w:szCs w:val="24"/>
        </w:rPr>
        <w:t xml:space="preserve"> oceniony</w:t>
      </w:r>
      <w:r w:rsidR="00B96FDF" w:rsidRPr="003C2FD1">
        <w:rPr>
          <w:rFonts w:ascii="Times New Roman" w:hAnsi="Times New Roman" w:cs="Times New Roman"/>
          <w:sz w:val="24"/>
          <w:szCs w:val="24"/>
        </w:rPr>
        <w:t>ch</w:t>
      </w:r>
      <w:r w:rsidR="007B6A7B" w:rsidRPr="003C2FD1">
        <w:rPr>
          <w:rFonts w:ascii="Times New Roman" w:hAnsi="Times New Roman" w:cs="Times New Roman"/>
          <w:sz w:val="24"/>
          <w:szCs w:val="24"/>
        </w:rPr>
        <w:t xml:space="preserve"> </w:t>
      </w:r>
      <w:r w:rsidR="00B96FDF" w:rsidRPr="003C2FD1">
        <w:rPr>
          <w:rFonts w:ascii="Times New Roman" w:hAnsi="Times New Roman" w:cs="Times New Roman"/>
          <w:sz w:val="24"/>
          <w:szCs w:val="24"/>
        </w:rPr>
        <w:t>poniżej 3,50</w:t>
      </w:r>
      <w:r w:rsidR="004F31D1" w:rsidRPr="003C2FD1">
        <w:rPr>
          <w:rFonts w:ascii="Times New Roman" w:hAnsi="Times New Roman" w:cs="Times New Roman"/>
          <w:sz w:val="24"/>
          <w:szCs w:val="24"/>
        </w:rPr>
        <w:t xml:space="preserve"> </w:t>
      </w:r>
      <w:r w:rsidR="009C2F1E">
        <w:rPr>
          <w:rFonts w:ascii="Times New Roman" w:hAnsi="Times New Roman" w:cs="Times New Roman"/>
          <w:sz w:val="24"/>
          <w:szCs w:val="24"/>
        </w:rPr>
        <w:t>(od 1,0 do 3,43)</w:t>
      </w:r>
      <w:r w:rsidR="004F31D1" w:rsidRPr="003C2FD1">
        <w:rPr>
          <w:rFonts w:ascii="Times New Roman" w:hAnsi="Times New Roman" w:cs="Times New Roman"/>
          <w:sz w:val="24"/>
          <w:szCs w:val="24"/>
        </w:rPr>
        <w:t>(</w:t>
      </w:r>
      <w:r w:rsidR="00B96FDF" w:rsidRPr="007C5917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4F31D1" w:rsidRPr="007C5917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6770C7" w:rsidRPr="007C5917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E832D7" w:rsidRPr="007C5917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4F31D1" w:rsidRPr="007C5917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E832D7" w:rsidRPr="007C5917">
        <w:rPr>
          <w:rFonts w:ascii="Times New Roman" w:hAnsi="Times New Roman" w:cs="Times New Roman"/>
          <w:color w:val="FF0000"/>
          <w:sz w:val="24"/>
          <w:szCs w:val="24"/>
        </w:rPr>
        <w:t>3,39</w:t>
      </w:r>
      <w:r w:rsidR="004F31D1" w:rsidRPr="003C2FD1">
        <w:rPr>
          <w:rFonts w:ascii="Times New Roman" w:hAnsi="Times New Roman" w:cs="Times New Roman"/>
          <w:sz w:val="24"/>
          <w:szCs w:val="24"/>
        </w:rPr>
        <w:t>).</w:t>
      </w:r>
    </w:p>
    <w:p w:rsidR="004335AF" w:rsidRPr="00796E57" w:rsidRDefault="006F426D" w:rsidP="00433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57">
        <w:rPr>
          <w:rFonts w:ascii="Times New Roman" w:hAnsi="Times New Roman" w:cs="Times New Roman"/>
          <w:sz w:val="24"/>
          <w:szCs w:val="24"/>
        </w:rPr>
        <w:lastRenderedPageBreak/>
        <w:t>Duża część</w:t>
      </w:r>
      <w:r w:rsidR="00405608" w:rsidRPr="00796E57">
        <w:rPr>
          <w:rFonts w:ascii="Times New Roman" w:hAnsi="Times New Roman" w:cs="Times New Roman"/>
          <w:sz w:val="24"/>
          <w:szCs w:val="24"/>
        </w:rPr>
        <w:t xml:space="preserve"> </w:t>
      </w:r>
      <w:r w:rsidR="004335AF" w:rsidRPr="00796E57">
        <w:rPr>
          <w:rFonts w:ascii="Times New Roman" w:hAnsi="Times New Roman" w:cs="Times New Roman"/>
          <w:sz w:val="24"/>
          <w:szCs w:val="24"/>
        </w:rPr>
        <w:t xml:space="preserve">ankiet </w:t>
      </w:r>
      <w:r w:rsidR="00405608" w:rsidRPr="00796E57">
        <w:rPr>
          <w:rFonts w:ascii="Times New Roman" w:hAnsi="Times New Roman" w:cs="Times New Roman"/>
          <w:sz w:val="24"/>
          <w:szCs w:val="24"/>
        </w:rPr>
        <w:t>zawierał</w:t>
      </w:r>
      <w:r w:rsidRPr="00796E57">
        <w:rPr>
          <w:rFonts w:ascii="Times New Roman" w:hAnsi="Times New Roman" w:cs="Times New Roman"/>
          <w:sz w:val="24"/>
          <w:szCs w:val="24"/>
        </w:rPr>
        <w:t>a</w:t>
      </w:r>
      <w:r w:rsidR="004335AF" w:rsidRPr="00796E57">
        <w:rPr>
          <w:rFonts w:ascii="Times New Roman" w:hAnsi="Times New Roman" w:cs="Times New Roman"/>
          <w:sz w:val="24"/>
          <w:szCs w:val="24"/>
        </w:rPr>
        <w:t xml:space="preserve"> też uwagi studentów dotyczące przedmiotu lub nauczyciela akademickiego. </w:t>
      </w:r>
      <w:r w:rsidR="00405608" w:rsidRPr="00796E57">
        <w:rPr>
          <w:rFonts w:ascii="Times New Roman" w:hAnsi="Times New Roman" w:cs="Times New Roman"/>
          <w:sz w:val="24"/>
          <w:szCs w:val="24"/>
        </w:rPr>
        <w:t>Wydziałowy Koordynator ds. Jakości Kształcenia zapoznał się z uwagami</w:t>
      </w:r>
      <w:r w:rsidR="00EA7DA2">
        <w:rPr>
          <w:rFonts w:ascii="Times New Roman" w:hAnsi="Times New Roman" w:cs="Times New Roman"/>
          <w:sz w:val="24"/>
          <w:szCs w:val="24"/>
        </w:rPr>
        <w:t>.</w:t>
      </w:r>
      <w:r w:rsidR="00405608" w:rsidRPr="00796E57">
        <w:rPr>
          <w:rFonts w:ascii="Times New Roman" w:hAnsi="Times New Roman" w:cs="Times New Roman"/>
          <w:sz w:val="24"/>
          <w:szCs w:val="24"/>
        </w:rPr>
        <w:t xml:space="preserve"> </w:t>
      </w:r>
      <w:r w:rsidR="00F61067" w:rsidRPr="00796E57">
        <w:rPr>
          <w:rFonts w:ascii="Times New Roman" w:hAnsi="Times New Roman" w:cs="Times New Roman"/>
          <w:sz w:val="24"/>
          <w:szCs w:val="24"/>
        </w:rPr>
        <w:t>Zdecydowana w</w:t>
      </w:r>
      <w:r w:rsidR="004335AF" w:rsidRPr="00796E57">
        <w:rPr>
          <w:rFonts w:ascii="Times New Roman" w:hAnsi="Times New Roman" w:cs="Times New Roman"/>
          <w:sz w:val="24"/>
          <w:szCs w:val="24"/>
        </w:rPr>
        <w:t xml:space="preserve">iększość uwag była pozytywna. </w:t>
      </w:r>
      <w:r w:rsidR="00405608" w:rsidRPr="00796E57">
        <w:rPr>
          <w:rFonts w:ascii="Times New Roman" w:hAnsi="Times New Roman" w:cs="Times New Roman"/>
          <w:sz w:val="24"/>
          <w:szCs w:val="24"/>
        </w:rPr>
        <w:t xml:space="preserve">W </w:t>
      </w:r>
      <w:r w:rsidR="004F31D1" w:rsidRPr="00796E57">
        <w:rPr>
          <w:rFonts w:ascii="Times New Roman" w:hAnsi="Times New Roman" w:cs="Times New Roman"/>
          <w:sz w:val="24"/>
          <w:szCs w:val="24"/>
        </w:rPr>
        <w:t>stosun</w:t>
      </w:r>
      <w:r w:rsidR="00405608" w:rsidRPr="00796E57">
        <w:rPr>
          <w:rFonts w:ascii="Times New Roman" w:hAnsi="Times New Roman" w:cs="Times New Roman"/>
          <w:sz w:val="24"/>
          <w:szCs w:val="24"/>
        </w:rPr>
        <w:t xml:space="preserve">ku </w:t>
      </w:r>
      <w:r w:rsidR="004F31D1" w:rsidRPr="00796E57">
        <w:rPr>
          <w:rFonts w:ascii="Times New Roman" w:hAnsi="Times New Roman" w:cs="Times New Roman"/>
          <w:sz w:val="24"/>
          <w:szCs w:val="24"/>
        </w:rPr>
        <w:t xml:space="preserve">do </w:t>
      </w:r>
      <w:r w:rsidR="008E2067">
        <w:rPr>
          <w:rFonts w:ascii="Times New Roman" w:hAnsi="Times New Roman" w:cs="Times New Roman"/>
          <w:sz w:val="24"/>
          <w:szCs w:val="24"/>
        </w:rPr>
        <w:t>4</w:t>
      </w:r>
      <w:r w:rsidR="002632B9" w:rsidRPr="00796E57">
        <w:rPr>
          <w:rFonts w:ascii="Times New Roman" w:hAnsi="Times New Roman" w:cs="Times New Roman"/>
          <w:sz w:val="24"/>
          <w:szCs w:val="24"/>
        </w:rPr>
        <w:t xml:space="preserve"> </w:t>
      </w:r>
      <w:r w:rsidR="00405608" w:rsidRPr="00796E57">
        <w:rPr>
          <w:rFonts w:ascii="Times New Roman" w:hAnsi="Times New Roman" w:cs="Times New Roman"/>
          <w:sz w:val="24"/>
          <w:szCs w:val="24"/>
        </w:rPr>
        <w:t>nauczyciel</w:t>
      </w:r>
      <w:r w:rsidR="008E2067">
        <w:rPr>
          <w:rFonts w:ascii="Times New Roman" w:hAnsi="Times New Roman" w:cs="Times New Roman"/>
          <w:sz w:val="24"/>
          <w:szCs w:val="24"/>
        </w:rPr>
        <w:t>i</w:t>
      </w:r>
      <w:r w:rsidR="00405608" w:rsidRPr="00796E57">
        <w:rPr>
          <w:rFonts w:ascii="Times New Roman" w:hAnsi="Times New Roman" w:cs="Times New Roman"/>
          <w:sz w:val="24"/>
          <w:szCs w:val="24"/>
        </w:rPr>
        <w:t xml:space="preserve"> akademicki</w:t>
      </w:r>
      <w:r w:rsidR="008E2067">
        <w:rPr>
          <w:rFonts w:ascii="Times New Roman" w:hAnsi="Times New Roman" w:cs="Times New Roman"/>
          <w:sz w:val="24"/>
          <w:szCs w:val="24"/>
        </w:rPr>
        <w:t>ch</w:t>
      </w:r>
      <w:r w:rsidR="00633B2B">
        <w:rPr>
          <w:rFonts w:ascii="Times New Roman" w:hAnsi="Times New Roman" w:cs="Times New Roman"/>
          <w:sz w:val="24"/>
          <w:szCs w:val="24"/>
        </w:rPr>
        <w:t xml:space="preserve"> pojawiło się</w:t>
      </w:r>
      <w:r w:rsidR="000B44AA" w:rsidRPr="00796E57">
        <w:rPr>
          <w:rFonts w:ascii="Times New Roman" w:hAnsi="Times New Roman" w:cs="Times New Roman"/>
          <w:sz w:val="24"/>
          <w:szCs w:val="24"/>
        </w:rPr>
        <w:t xml:space="preserve"> </w:t>
      </w:r>
      <w:r w:rsidR="00405608" w:rsidRPr="00796E57">
        <w:rPr>
          <w:rFonts w:ascii="Times New Roman" w:hAnsi="Times New Roman" w:cs="Times New Roman"/>
          <w:sz w:val="24"/>
          <w:szCs w:val="24"/>
        </w:rPr>
        <w:t xml:space="preserve">kilka uwag krytycznych. </w:t>
      </w:r>
      <w:r w:rsidR="000B44AA" w:rsidRPr="00796E57">
        <w:rPr>
          <w:rFonts w:ascii="Times New Roman" w:hAnsi="Times New Roman" w:cs="Times New Roman"/>
          <w:sz w:val="24"/>
          <w:szCs w:val="24"/>
        </w:rPr>
        <w:t xml:space="preserve">Wydziałowy Koordynator ds. Jakości Kształcenia </w:t>
      </w:r>
      <w:r w:rsidR="004335AF" w:rsidRPr="00796E57">
        <w:rPr>
          <w:rFonts w:ascii="Times New Roman" w:hAnsi="Times New Roman" w:cs="Times New Roman"/>
          <w:sz w:val="24"/>
          <w:szCs w:val="24"/>
        </w:rPr>
        <w:t>popros</w:t>
      </w:r>
      <w:r w:rsidR="00C5624A" w:rsidRPr="00796E57">
        <w:rPr>
          <w:rFonts w:ascii="Times New Roman" w:hAnsi="Times New Roman" w:cs="Times New Roman"/>
          <w:sz w:val="24"/>
          <w:szCs w:val="24"/>
        </w:rPr>
        <w:t>i</w:t>
      </w:r>
      <w:r w:rsidR="004335AF" w:rsidRPr="00796E57">
        <w:rPr>
          <w:rFonts w:ascii="Times New Roman" w:hAnsi="Times New Roman" w:cs="Times New Roman"/>
          <w:sz w:val="24"/>
          <w:szCs w:val="24"/>
        </w:rPr>
        <w:t xml:space="preserve"> </w:t>
      </w:r>
      <w:r w:rsidR="00B96FDF" w:rsidRPr="00796E57">
        <w:rPr>
          <w:rFonts w:ascii="Times New Roman" w:hAnsi="Times New Roman" w:cs="Times New Roman"/>
          <w:sz w:val="24"/>
          <w:szCs w:val="24"/>
        </w:rPr>
        <w:t>t</w:t>
      </w:r>
      <w:r w:rsidR="008E2067">
        <w:rPr>
          <w:rFonts w:ascii="Times New Roman" w:hAnsi="Times New Roman" w:cs="Times New Roman"/>
          <w:sz w:val="24"/>
          <w:szCs w:val="24"/>
        </w:rPr>
        <w:t>ych</w:t>
      </w:r>
      <w:r w:rsidR="00B96FDF" w:rsidRPr="00796E57">
        <w:rPr>
          <w:rFonts w:ascii="Times New Roman" w:hAnsi="Times New Roman" w:cs="Times New Roman"/>
          <w:sz w:val="24"/>
          <w:szCs w:val="24"/>
        </w:rPr>
        <w:t xml:space="preserve"> </w:t>
      </w:r>
      <w:r w:rsidR="00E832D7">
        <w:rPr>
          <w:rFonts w:ascii="Times New Roman" w:hAnsi="Times New Roman" w:cs="Times New Roman"/>
          <w:sz w:val="24"/>
          <w:szCs w:val="24"/>
        </w:rPr>
        <w:t>nauczyciela</w:t>
      </w:r>
      <w:r w:rsidR="004335AF" w:rsidRPr="00796E57">
        <w:rPr>
          <w:rFonts w:ascii="Times New Roman" w:hAnsi="Times New Roman" w:cs="Times New Roman"/>
          <w:sz w:val="24"/>
          <w:szCs w:val="24"/>
        </w:rPr>
        <w:t xml:space="preserve"> akademicki</w:t>
      </w:r>
      <w:r w:rsidR="00E832D7">
        <w:rPr>
          <w:rFonts w:ascii="Times New Roman" w:hAnsi="Times New Roman" w:cs="Times New Roman"/>
          <w:sz w:val="24"/>
          <w:szCs w:val="24"/>
        </w:rPr>
        <w:t>ego</w:t>
      </w:r>
      <w:r w:rsidR="004335AF" w:rsidRPr="00796E57">
        <w:rPr>
          <w:rFonts w:ascii="Times New Roman" w:hAnsi="Times New Roman" w:cs="Times New Roman"/>
          <w:sz w:val="24"/>
          <w:szCs w:val="24"/>
        </w:rPr>
        <w:t xml:space="preserve"> </w:t>
      </w:r>
      <w:r w:rsidR="0078396A" w:rsidRPr="00796E57">
        <w:rPr>
          <w:rFonts w:ascii="Times New Roman" w:hAnsi="Times New Roman" w:cs="Times New Roman"/>
          <w:sz w:val="24"/>
          <w:szCs w:val="24"/>
        </w:rPr>
        <w:t>oraz</w:t>
      </w:r>
      <w:r w:rsidR="0005714F" w:rsidRPr="00796E57">
        <w:rPr>
          <w:rFonts w:ascii="Times New Roman" w:hAnsi="Times New Roman" w:cs="Times New Roman"/>
          <w:sz w:val="24"/>
          <w:szCs w:val="24"/>
        </w:rPr>
        <w:t xml:space="preserve"> nauczyciel</w:t>
      </w:r>
      <w:r w:rsidR="0078396A" w:rsidRPr="00796E57">
        <w:rPr>
          <w:rFonts w:ascii="Times New Roman" w:hAnsi="Times New Roman" w:cs="Times New Roman"/>
          <w:sz w:val="24"/>
          <w:szCs w:val="24"/>
        </w:rPr>
        <w:t>i</w:t>
      </w:r>
      <w:r w:rsidR="0005714F" w:rsidRPr="00796E57">
        <w:rPr>
          <w:rFonts w:ascii="Times New Roman" w:hAnsi="Times New Roman" w:cs="Times New Roman"/>
          <w:sz w:val="24"/>
          <w:szCs w:val="24"/>
        </w:rPr>
        <w:t xml:space="preserve"> ocenion</w:t>
      </w:r>
      <w:r w:rsidR="0078396A" w:rsidRPr="00796E57">
        <w:rPr>
          <w:rFonts w:ascii="Times New Roman" w:hAnsi="Times New Roman" w:cs="Times New Roman"/>
          <w:sz w:val="24"/>
          <w:szCs w:val="24"/>
        </w:rPr>
        <w:t>ych</w:t>
      </w:r>
      <w:r w:rsidR="0005714F" w:rsidRPr="00796E57">
        <w:rPr>
          <w:rFonts w:ascii="Times New Roman" w:hAnsi="Times New Roman" w:cs="Times New Roman"/>
          <w:sz w:val="24"/>
          <w:szCs w:val="24"/>
        </w:rPr>
        <w:t xml:space="preserve"> </w:t>
      </w:r>
      <w:r w:rsidR="0078396A" w:rsidRPr="00796E57">
        <w:rPr>
          <w:rFonts w:ascii="Times New Roman" w:hAnsi="Times New Roman" w:cs="Times New Roman"/>
          <w:sz w:val="24"/>
          <w:szCs w:val="24"/>
        </w:rPr>
        <w:t>poniżej 3,5</w:t>
      </w:r>
      <w:r w:rsidR="0005714F" w:rsidRPr="00796E57">
        <w:rPr>
          <w:rFonts w:ascii="Times New Roman" w:hAnsi="Times New Roman" w:cs="Times New Roman"/>
          <w:sz w:val="24"/>
          <w:szCs w:val="24"/>
        </w:rPr>
        <w:t xml:space="preserve"> </w:t>
      </w:r>
      <w:r w:rsidR="004335AF" w:rsidRPr="00796E57">
        <w:rPr>
          <w:rFonts w:ascii="Times New Roman" w:hAnsi="Times New Roman" w:cs="Times New Roman"/>
          <w:sz w:val="24"/>
          <w:szCs w:val="24"/>
        </w:rPr>
        <w:t>o szczegółowe ustosunkowanie się do uwag krytycznych i zaproponowanie działań naprawczych.</w:t>
      </w:r>
    </w:p>
    <w:p w:rsidR="00C97F87" w:rsidRDefault="008E2067" w:rsidP="00C97F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</w:t>
      </w:r>
      <w:r w:rsidR="00C97F87">
        <w:rPr>
          <w:rFonts w:ascii="Times New Roman" w:hAnsi="Times New Roman" w:cs="Times New Roman"/>
          <w:sz w:val="24"/>
          <w:szCs w:val="24"/>
        </w:rPr>
        <w:t xml:space="preserve"> zestawieniu danych znalazła się</w:t>
      </w:r>
      <w:r>
        <w:rPr>
          <w:rFonts w:ascii="Times New Roman" w:hAnsi="Times New Roman" w:cs="Times New Roman"/>
          <w:sz w:val="24"/>
          <w:szCs w:val="24"/>
        </w:rPr>
        <w:t xml:space="preserve"> również</w:t>
      </w:r>
      <w:r w:rsidR="00C97F87">
        <w:rPr>
          <w:rFonts w:ascii="Times New Roman" w:hAnsi="Times New Roman" w:cs="Times New Roman"/>
          <w:sz w:val="24"/>
          <w:szCs w:val="24"/>
        </w:rPr>
        <w:t xml:space="preserve"> ocena pracowników i prowadzonych zajęć</w:t>
      </w:r>
      <w:r w:rsidR="00AC16D1">
        <w:rPr>
          <w:rFonts w:ascii="Times New Roman" w:hAnsi="Times New Roman" w:cs="Times New Roman"/>
          <w:sz w:val="24"/>
          <w:szCs w:val="24"/>
        </w:rPr>
        <w:t xml:space="preserve"> z podziałem</w:t>
      </w:r>
      <w:r w:rsidR="00C97F87">
        <w:rPr>
          <w:rFonts w:ascii="Times New Roman" w:hAnsi="Times New Roman" w:cs="Times New Roman"/>
          <w:sz w:val="24"/>
          <w:szCs w:val="24"/>
        </w:rPr>
        <w:t xml:space="preserve"> na Katedry. Ogólnie studenci ocenili 17 Katedr z Wydziału Nauk Biologicznych i Weterynaryjnych. Najwyżej oceniane przez studentów Katedry to</w:t>
      </w:r>
      <w:r w:rsidR="004F728E">
        <w:rPr>
          <w:rFonts w:ascii="Times New Roman" w:hAnsi="Times New Roman" w:cs="Times New Roman"/>
          <w:sz w:val="24"/>
          <w:szCs w:val="24"/>
        </w:rPr>
        <w:t>:</w:t>
      </w:r>
    </w:p>
    <w:p w:rsidR="004F728E" w:rsidRPr="004F728E" w:rsidRDefault="004F728E" w:rsidP="00C97F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28E">
        <w:rPr>
          <w:rFonts w:ascii="Times New Roman" w:hAnsi="Times New Roman" w:cs="Times New Roman"/>
          <w:b/>
          <w:sz w:val="24"/>
          <w:szCs w:val="24"/>
        </w:rPr>
        <w:t>Instytut Biologii:</w:t>
      </w:r>
    </w:p>
    <w:p w:rsidR="00C97F87" w:rsidRDefault="004F728E" w:rsidP="004F728E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28E">
        <w:rPr>
          <w:rFonts w:ascii="Times New Roman" w:hAnsi="Times New Roman" w:cs="Times New Roman"/>
          <w:sz w:val="24"/>
          <w:szCs w:val="24"/>
        </w:rPr>
        <w:t xml:space="preserve">Katedra Zoologii Bezkręgowców i Parazytologii </w:t>
      </w:r>
      <w:r>
        <w:rPr>
          <w:rFonts w:ascii="Times New Roman" w:hAnsi="Times New Roman" w:cs="Times New Roman"/>
          <w:sz w:val="24"/>
          <w:szCs w:val="24"/>
        </w:rPr>
        <w:t>(4,75)</w:t>
      </w:r>
    </w:p>
    <w:p w:rsidR="00C97F87" w:rsidRDefault="004F728E" w:rsidP="004F728E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28E">
        <w:rPr>
          <w:rFonts w:ascii="Times New Roman" w:hAnsi="Times New Roman" w:cs="Times New Roman"/>
          <w:sz w:val="24"/>
          <w:szCs w:val="24"/>
        </w:rPr>
        <w:t xml:space="preserve">Katedra Ekologii i Biogeografii </w:t>
      </w:r>
      <w:r w:rsidR="00C97F87">
        <w:rPr>
          <w:rFonts w:ascii="Times New Roman" w:hAnsi="Times New Roman" w:cs="Times New Roman"/>
          <w:sz w:val="24"/>
          <w:szCs w:val="24"/>
        </w:rPr>
        <w:t>(4,7</w:t>
      </w:r>
      <w:r>
        <w:rPr>
          <w:rFonts w:ascii="Times New Roman" w:hAnsi="Times New Roman" w:cs="Times New Roman"/>
          <w:sz w:val="24"/>
          <w:szCs w:val="24"/>
        </w:rPr>
        <w:t>5</w:t>
      </w:r>
      <w:r w:rsidR="00C97F87">
        <w:rPr>
          <w:rFonts w:ascii="Times New Roman" w:hAnsi="Times New Roman" w:cs="Times New Roman"/>
          <w:sz w:val="24"/>
          <w:szCs w:val="24"/>
        </w:rPr>
        <w:t>)</w:t>
      </w:r>
    </w:p>
    <w:p w:rsidR="00C97F87" w:rsidRDefault="004F728E" w:rsidP="004F728E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28E">
        <w:rPr>
          <w:rFonts w:ascii="Times New Roman" w:hAnsi="Times New Roman" w:cs="Times New Roman"/>
          <w:sz w:val="24"/>
          <w:szCs w:val="24"/>
        </w:rPr>
        <w:t xml:space="preserve">Katedra Geobotaniki i Planowania Krajobrazu </w:t>
      </w:r>
      <w:r w:rsidR="004B3A5A">
        <w:rPr>
          <w:rFonts w:ascii="Times New Roman" w:hAnsi="Times New Roman" w:cs="Times New Roman"/>
          <w:sz w:val="24"/>
          <w:szCs w:val="24"/>
        </w:rPr>
        <w:t>(4</w:t>
      </w:r>
      <w:r w:rsidR="00C97F87">
        <w:rPr>
          <w:rFonts w:ascii="Times New Roman" w:hAnsi="Times New Roman" w:cs="Times New Roman"/>
          <w:sz w:val="24"/>
          <w:szCs w:val="24"/>
        </w:rPr>
        <w:t>,7</w:t>
      </w:r>
      <w:r>
        <w:rPr>
          <w:rFonts w:ascii="Times New Roman" w:hAnsi="Times New Roman" w:cs="Times New Roman"/>
          <w:sz w:val="24"/>
          <w:szCs w:val="24"/>
        </w:rPr>
        <w:t>2</w:t>
      </w:r>
      <w:r w:rsidR="00C97F87">
        <w:rPr>
          <w:rFonts w:ascii="Times New Roman" w:hAnsi="Times New Roman" w:cs="Times New Roman"/>
          <w:sz w:val="24"/>
          <w:szCs w:val="24"/>
        </w:rPr>
        <w:t>)</w:t>
      </w:r>
    </w:p>
    <w:p w:rsidR="00C97F87" w:rsidRDefault="004F728E" w:rsidP="004F728E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28E">
        <w:rPr>
          <w:rFonts w:ascii="Times New Roman" w:hAnsi="Times New Roman" w:cs="Times New Roman"/>
          <w:sz w:val="24"/>
          <w:szCs w:val="24"/>
        </w:rPr>
        <w:t xml:space="preserve">Katedra Biochemii </w:t>
      </w:r>
      <w:r w:rsidR="00C97F87">
        <w:rPr>
          <w:rFonts w:ascii="Times New Roman" w:hAnsi="Times New Roman" w:cs="Times New Roman"/>
          <w:sz w:val="24"/>
          <w:szCs w:val="24"/>
        </w:rPr>
        <w:t>(4,7</w:t>
      </w:r>
      <w:r>
        <w:rPr>
          <w:rFonts w:ascii="Times New Roman" w:hAnsi="Times New Roman" w:cs="Times New Roman"/>
          <w:sz w:val="24"/>
          <w:szCs w:val="24"/>
        </w:rPr>
        <w:t>0</w:t>
      </w:r>
      <w:r w:rsidR="00C97F87">
        <w:rPr>
          <w:rFonts w:ascii="Times New Roman" w:hAnsi="Times New Roman" w:cs="Times New Roman"/>
          <w:sz w:val="24"/>
          <w:szCs w:val="24"/>
        </w:rPr>
        <w:t>)</w:t>
      </w:r>
    </w:p>
    <w:p w:rsidR="00C97F87" w:rsidRPr="00C97F87" w:rsidRDefault="004F728E" w:rsidP="004F728E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28E">
        <w:rPr>
          <w:rFonts w:ascii="Times New Roman" w:hAnsi="Times New Roman" w:cs="Times New Roman"/>
          <w:sz w:val="24"/>
          <w:szCs w:val="24"/>
        </w:rPr>
        <w:t>Katedra Mikrobiologii Środowiskowej i Biotechno</w:t>
      </w:r>
      <w:r>
        <w:rPr>
          <w:rFonts w:ascii="Times New Roman" w:hAnsi="Times New Roman" w:cs="Times New Roman"/>
          <w:sz w:val="24"/>
          <w:szCs w:val="24"/>
        </w:rPr>
        <w:t>lo</w:t>
      </w:r>
      <w:r w:rsidRPr="004F728E">
        <w:rPr>
          <w:rFonts w:ascii="Times New Roman" w:hAnsi="Times New Roman" w:cs="Times New Roman"/>
          <w:sz w:val="24"/>
          <w:szCs w:val="24"/>
        </w:rPr>
        <w:t xml:space="preserve">gii, </w:t>
      </w:r>
      <w:r w:rsidR="00C97F87">
        <w:rPr>
          <w:rFonts w:ascii="Times New Roman" w:hAnsi="Times New Roman" w:cs="Times New Roman"/>
          <w:sz w:val="24"/>
          <w:szCs w:val="24"/>
        </w:rPr>
        <w:t>(4,</w:t>
      </w:r>
      <w:r>
        <w:rPr>
          <w:rFonts w:ascii="Times New Roman" w:hAnsi="Times New Roman" w:cs="Times New Roman"/>
          <w:sz w:val="24"/>
          <w:szCs w:val="24"/>
        </w:rPr>
        <w:t>69</w:t>
      </w:r>
      <w:r w:rsidR="00C97F87">
        <w:rPr>
          <w:rFonts w:ascii="Times New Roman" w:hAnsi="Times New Roman" w:cs="Times New Roman"/>
          <w:sz w:val="24"/>
          <w:szCs w:val="24"/>
        </w:rPr>
        <w:t>)</w:t>
      </w:r>
    </w:p>
    <w:p w:rsidR="00A35090" w:rsidRPr="004F728E" w:rsidRDefault="004F728E" w:rsidP="00A258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28E">
        <w:rPr>
          <w:rFonts w:ascii="Times New Roman" w:hAnsi="Times New Roman" w:cs="Times New Roman"/>
          <w:b/>
          <w:sz w:val="24"/>
          <w:szCs w:val="24"/>
        </w:rPr>
        <w:t>Instytut Medycyny Weterynaryjnej:</w:t>
      </w:r>
    </w:p>
    <w:p w:rsidR="004F728E" w:rsidRDefault="004F728E" w:rsidP="004F728E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28E">
        <w:rPr>
          <w:rFonts w:ascii="Times New Roman" w:hAnsi="Times New Roman" w:cs="Times New Roman"/>
          <w:sz w:val="24"/>
          <w:szCs w:val="24"/>
        </w:rPr>
        <w:t>Katedra Chorób Zakaźnych i Inwazyjnych oraz Administracji Weterynaryjnej</w:t>
      </w:r>
      <w:r>
        <w:rPr>
          <w:rFonts w:ascii="Times New Roman" w:hAnsi="Times New Roman" w:cs="Times New Roman"/>
          <w:sz w:val="24"/>
          <w:szCs w:val="24"/>
        </w:rPr>
        <w:t xml:space="preserve"> (4,93)</w:t>
      </w:r>
    </w:p>
    <w:p w:rsidR="004F728E" w:rsidRDefault="004F728E" w:rsidP="004F728E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28E">
        <w:rPr>
          <w:rFonts w:ascii="Times New Roman" w:hAnsi="Times New Roman" w:cs="Times New Roman"/>
          <w:sz w:val="24"/>
          <w:szCs w:val="24"/>
        </w:rPr>
        <w:t>Katedra Diagnostyki i Nauk Klinicznych</w:t>
      </w:r>
      <w:r>
        <w:rPr>
          <w:rFonts w:ascii="Times New Roman" w:hAnsi="Times New Roman" w:cs="Times New Roman"/>
          <w:sz w:val="24"/>
          <w:szCs w:val="24"/>
        </w:rPr>
        <w:t xml:space="preserve"> (4,80)</w:t>
      </w:r>
    </w:p>
    <w:p w:rsidR="004F728E" w:rsidRDefault="004F728E" w:rsidP="004F728E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28E">
        <w:rPr>
          <w:rFonts w:ascii="Times New Roman" w:hAnsi="Times New Roman" w:cs="Times New Roman"/>
          <w:sz w:val="24"/>
          <w:szCs w:val="24"/>
        </w:rPr>
        <w:t>Katedra Chirurgii Weterynaryjnej</w:t>
      </w:r>
      <w:r>
        <w:rPr>
          <w:rFonts w:ascii="Times New Roman" w:hAnsi="Times New Roman" w:cs="Times New Roman"/>
          <w:sz w:val="24"/>
          <w:szCs w:val="24"/>
        </w:rPr>
        <w:t xml:space="preserve"> (4,77)</w:t>
      </w:r>
    </w:p>
    <w:p w:rsidR="00754149" w:rsidRPr="00754149" w:rsidRDefault="004F728E" w:rsidP="00754149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28E">
        <w:rPr>
          <w:rFonts w:ascii="Times New Roman" w:hAnsi="Times New Roman" w:cs="Times New Roman"/>
          <w:sz w:val="24"/>
          <w:szCs w:val="24"/>
        </w:rPr>
        <w:t>Katedra Ochrony Zdrowia Publicznego i Dobrostanu Zwierząt</w:t>
      </w:r>
      <w:r>
        <w:rPr>
          <w:rFonts w:ascii="Times New Roman" w:hAnsi="Times New Roman" w:cs="Times New Roman"/>
          <w:sz w:val="24"/>
          <w:szCs w:val="24"/>
        </w:rPr>
        <w:t xml:space="preserve"> (4,75)</w:t>
      </w:r>
    </w:p>
    <w:p w:rsidR="004F728E" w:rsidRPr="004F728E" w:rsidRDefault="004F728E" w:rsidP="004F728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51BF2" w:rsidRPr="002121B3" w:rsidRDefault="002121B3" w:rsidP="002121B3">
      <w:pPr>
        <w:spacing w:after="12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451BF2" w:rsidRPr="002121B3">
        <w:rPr>
          <w:rFonts w:ascii="Times New Roman" w:hAnsi="Times New Roman" w:cs="Times New Roman"/>
          <w:b/>
          <w:sz w:val="24"/>
          <w:szCs w:val="24"/>
        </w:rPr>
        <w:t xml:space="preserve">Ocena </w:t>
      </w:r>
      <w:r w:rsidR="00542C87" w:rsidRPr="002121B3">
        <w:rPr>
          <w:rFonts w:ascii="Times New Roman" w:hAnsi="Times New Roman" w:cs="Times New Roman"/>
          <w:b/>
          <w:sz w:val="24"/>
          <w:szCs w:val="24"/>
        </w:rPr>
        <w:t>zajęć</w:t>
      </w:r>
    </w:p>
    <w:p w:rsidR="00020968" w:rsidRDefault="006D6954" w:rsidP="00796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57">
        <w:rPr>
          <w:rFonts w:ascii="Times New Roman" w:hAnsi="Times New Roman" w:cs="Times New Roman"/>
          <w:sz w:val="24"/>
          <w:szCs w:val="24"/>
        </w:rPr>
        <w:t xml:space="preserve">Studenci </w:t>
      </w:r>
      <w:r w:rsidR="00EA7DA2">
        <w:rPr>
          <w:rFonts w:ascii="Times New Roman" w:hAnsi="Times New Roman" w:cs="Times New Roman"/>
          <w:sz w:val="24"/>
          <w:szCs w:val="24"/>
        </w:rPr>
        <w:t xml:space="preserve">kierunków </w:t>
      </w:r>
      <w:r w:rsidRPr="00796E57">
        <w:rPr>
          <w:rFonts w:ascii="Times New Roman" w:hAnsi="Times New Roman" w:cs="Times New Roman"/>
          <w:sz w:val="24"/>
          <w:szCs w:val="24"/>
        </w:rPr>
        <w:t xml:space="preserve">prowadzonych przez Wydział dobrze ocenili </w:t>
      </w:r>
      <w:r w:rsidR="00542C87" w:rsidRPr="00796E57">
        <w:rPr>
          <w:rFonts w:ascii="Times New Roman" w:hAnsi="Times New Roman" w:cs="Times New Roman"/>
          <w:sz w:val="24"/>
          <w:szCs w:val="24"/>
        </w:rPr>
        <w:t xml:space="preserve">zajęcia </w:t>
      </w:r>
      <w:r w:rsidRPr="00796E57">
        <w:rPr>
          <w:rFonts w:ascii="Times New Roman" w:hAnsi="Times New Roman" w:cs="Times New Roman"/>
          <w:sz w:val="24"/>
          <w:szCs w:val="24"/>
        </w:rPr>
        <w:t xml:space="preserve">(pytania ankietowe </w:t>
      </w:r>
      <w:r w:rsidR="002A7CEA" w:rsidRPr="00796E57">
        <w:rPr>
          <w:rFonts w:ascii="Times New Roman" w:hAnsi="Times New Roman" w:cs="Times New Roman"/>
          <w:sz w:val="24"/>
          <w:szCs w:val="24"/>
        </w:rPr>
        <w:t>7</w:t>
      </w:r>
      <w:r w:rsidR="005E5286" w:rsidRPr="00796E57">
        <w:rPr>
          <w:rFonts w:ascii="Times New Roman" w:hAnsi="Times New Roman" w:cs="Times New Roman"/>
          <w:sz w:val="24"/>
          <w:szCs w:val="24"/>
        </w:rPr>
        <w:t xml:space="preserve">, </w:t>
      </w:r>
      <w:r w:rsidR="002A7CEA" w:rsidRPr="00796E57">
        <w:rPr>
          <w:rFonts w:ascii="Times New Roman" w:hAnsi="Times New Roman" w:cs="Times New Roman"/>
          <w:sz w:val="24"/>
          <w:szCs w:val="24"/>
        </w:rPr>
        <w:t>8</w:t>
      </w:r>
      <w:r w:rsidRPr="00796E57">
        <w:rPr>
          <w:rFonts w:ascii="Times New Roman" w:hAnsi="Times New Roman" w:cs="Times New Roman"/>
          <w:sz w:val="24"/>
          <w:szCs w:val="24"/>
        </w:rPr>
        <w:t xml:space="preserve"> </w:t>
      </w:r>
      <w:r w:rsidR="005E5286" w:rsidRPr="00796E57">
        <w:rPr>
          <w:rFonts w:ascii="Times New Roman" w:hAnsi="Times New Roman" w:cs="Times New Roman"/>
          <w:sz w:val="24"/>
          <w:szCs w:val="24"/>
        </w:rPr>
        <w:t>i</w:t>
      </w:r>
      <w:r w:rsidRPr="00796E57">
        <w:rPr>
          <w:rFonts w:ascii="Times New Roman" w:hAnsi="Times New Roman" w:cs="Times New Roman"/>
          <w:sz w:val="24"/>
          <w:szCs w:val="24"/>
        </w:rPr>
        <w:t xml:space="preserve"> 9). Oceny średnie dla poszczególnych pytań wyniosły od 4,</w:t>
      </w:r>
      <w:r w:rsidR="005E5286" w:rsidRPr="00796E57">
        <w:rPr>
          <w:rFonts w:ascii="Times New Roman" w:hAnsi="Times New Roman" w:cs="Times New Roman"/>
          <w:sz w:val="24"/>
          <w:szCs w:val="24"/>
        </w:rPr>
        <w:t>4</w:t>
      </w:r>
      <w:r w:rsidR="00FB570D">
        <w:rPr>
          <w:rFonts w:ascii="Times New Roman" w:hAnsi="Times New Roman" w:cs="Times New Roman"/>
          <w:sz w:val="24"/>
          <w:szCs w:val="24"/>
        </w:rPr>
        <w:t>4</w:t>
      </w:r>
      <w:r w:rsidRPr="00796E57">
        <w:rPr>
          <w:rFonts w:ascii="Times New Roman" w:hAnsi="Times New Roman" w:cs="Times New Roman"/>
          <w:sz w:val="24"/>
          <w:szCs w:val="24"/>
        </w:rPr>
        <w:t xml:space="preserve"> do 4,</w:t>
      </w:r>
      <w:r w:rsidR="007D249F" w:rsidRPr="00796E57">
        <w:rPr>
          <w:rFonts w:ascii="Times New Roman" w:hAnsi="Times New Roman" w:cs="Times New Roman"/>
          <w:sz w:val="24"/>
          <w:szCs w:val="24"/>
        </w:rPr>
        <w:t>6</w:t>
      </w:r>
      <w:r w:rsidR="00556FA3">
        <w:rPr>
          <w:rFonts w:ascii="Times New Roman" w:hAnsi="Times New Roman" w:cs="Times New Roman"/>
          <w:sz w:val="24"/>
          <w:szCs w:val="24"/>
        </w:rPr>
        <w:t>7</w:t>
      </w:r>
      <w:r w:rsidR="00AA6B6D" w:rsidRPr="00796E57">
        <w:rPr>
          <w:rFonts w:ascii="Times New Roman" w:hAnsi="Times New Roman" w:cs="Times New Roman"/>
          <w:sz w:val="24"/>
          <w:szCs w:val="24"/>
        </w:rPr>
        <w:t xml:space="preserve"> i były </w:t>
      </w:r>
      <w:r w:rsidR="00556FA3">
        <w:rPr>
          <w:rFonts w:ascii="Times New Roman" w:hAnsi="Times New Roman" w:cs="Times New Roman"/>
          <w:sz w:val="24"/>
          <w:szCs w:val="24"/>
        </w:rPr>
        <w:t>nieznacznie niższe w stosunku</w:t>
      </w:r>
      <w:r w:rsidR="002A7CEA" w:rsidRPr="00796E57">
        <w:rPr>
          <w:rFonts w:ascii="Times New Roman" w:hAnsi="Times New Roman" w:cs="Times New Roman"/>
          <w:sz w:val="24"/>
          <w:szCs w:val="24"/>
        </w:rPr>
        <w:t xml:space="preserve"> do</w:t>
      </w:r>
      <w:r w:rsidR="00AA6B6D" w:rsidRPr="00796E57">
        <w:rPr>
          <w:rFonts w:ascii="Times New Roman" w:hAnsi="Times New Roman" w:cs="Times New Roman"/>
          <w:sz w:val="24"/>
          <w:szCs w:val="24"/>
        </w:rPr>
        <w:t xml:space="preserve"> ocen średnich zarejestrowanych dla pozostałych wydziałów UMK</w:t>
      </w:r>
      <w:r w:rsidR="0049758F" w:rsidRPr="00796E57">
        <w:rPr>
          <w:rFonts w:ascii="Times New Roman" w:hAnsi="Times New Roman" w:cs="Times New Roman"/>
          <w:sz w:val="24"/>
          <w:szCs w:val="24"/>
        </w:rPr>
        <w:t xml:space="preserve"> (Tab. 2)</w:t>
      </w:r>
      <w:r w:rsidRPr="00796E57">
        <w:rPr>
          <w:rFonts w:ascii="Times New Roman" w:hAnsi="Times New Roman" w:cs="Times New Roman"/>
          <w:sz w:val="24"/>
          <w:szCs w:val="24"/>
        </w:rPr>
        <w:t xml:space="preserve">. </w:t>
      </w:r>
      <w:r w:rsidR="00AA6B6D" w:rsidRPr="00796E57">
        <w:rPr>
          <w:rFonts w:ascii="Times New Roman" w:hAnsi="Times New Roman" w:cs="Times New Roman"/>
          <w:sz w:val="24"/>
          <w:szCs w:val="24"/>
        </w:rPr>
        <w:t>Porównując oceny średnie uzyskane w roku akademickim 201</w:t>
      </w:r>
      <w:r w:rsidR="006F426D" w:rsidRPr="00796E57">
        <w:rPr>
          <w:rFonts w:ascii="Times New Roman" w:hAnsi="Times New Roman" w:cs="Times New Roman"/>
          <w:sz w:val="24"/>
          <w:szCs w:val="24"/>
        </w:rPr>
        <w:t>9</w:t>
      </w:r>
      <w:r w:rsidR="00AA6B6D" w:rsidRPr="00796E57">
        <w:rPr>
          <w:rFonts w:ascii="Times New Roman" w:hAnsi="Times New Roman" w:cs="Times New Roman"/>
          <w:sz w:val="24"/>
          <w:szCs w:val="24"/>
        </w:rPr>
        <w:t>/20</w:t>
      </w:r>
      <w:r w:rsidR="006F426D" w:rsidRPr="00796E57">
        <w:rPr>
          <w:rFonts w:ascii="Times New Roman" w:hAnsi="Times New Roman" w:cs="Times New Roman"/>
          <w:sz w:val="24"/>
          <w:szCs w:val="24"/>
        </w:rPr>
        <w:t>20</w:t>
      </w:r>
      <w:r w:rsidR="00AA6B6D" w:rsidRPr="00796E57">
        <w:rPr>
          <w:rFonts w:ascii="Times New Roman" w:hAnsi="Times New Roman" w:cs="Times New Roman"/>
          <w:sz w:val="24"/>
          <w:szCs w:val="24"/>
        </w:rPr>
        <w:t xml:space="preserve"> z ocenami z poprzedniego roku akademickiego, można stwierdzić, że </w:t>
      </w:r>
      <w:r w:rsidR="001F4219" w:rsidRPr="00796E57">
        <w:rPr>
          <w:rFonts w:ascii="Times New Roman" w:hAnsi="Times New Roman" w:cs="Times New Roman"/>
          <w:sz w:val="24"/>
          <w:szCs w:val="24"/>
        </w:rPr>
        <w:t>są</w:t>
      </w:r>
      <w:r w:rsidR="00AD475E" w:rsidRPr="00796E57">
        <w:rPr>
          <w:rFonts w:ascii="Times New Roman" w:hAnsi="Times New Roman" w:cs="Times New Roman"/>
          <w:sz w:val="24"/>
          <w:szCs w:val="24"/>
        </w:rPr>
        <w:t xml:space="preserve"> one </w:t>
      </w:r>
      <w:r w:rsidR="001F4219" w:rsidRPr="00796E57">
        <w:rPr>
          <w:rFonts w:ascii="Times New Roman" w:hAnsi="Times New Roman" w:cs="Times New Roman"/>
          <w:sz w:val="24"/>
          <w:szCs w:val="24"/>
        </w:rPr>
        <w:t xml:space="preserve">minimalnie </w:t>
      </w:r>
      <w:r w:rsidR="00556FA3">
        <w:rPr>
          <w:rFonts w:ascii="Times New Roman" w:hAnsi="Times New Roman" w:cs="Times New Roman"/>
          <w:sz w:val="24"/>
          <w:szCs w:val="24"/>
        </w:rPr>
        <w:t>wuższe</w:t>
      </w:r>
      <w:r w:rsidR="001F4219" w:rsidRPr="00796E57">
        <w:rPr>
          <w:rFonts w:ascii="Times New Roman" w:hAnsi="Times New Roman" w:cs="Times New Roman"/>
          <w:sz w:val="24"/>
          <w:szCs w:val="24"/>
        </w:rPr>
        <w:t>.</w:t>
      </w:r>
    </w:p>
    <w:p w:rsidR="00AD475E" w:rsidRDefault="00AD475E" w:rsidP="005E5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758F" w:rsidRDefault="0049758F" w:rsidP="00EA7DA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 2. Wyniki oceny zajęć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0"/>
        <w:gridCol w:w="5269"/>
        <w:gridCol w:w="1559"/>
        <w:gridCol w:w="1552"/>
      </w:tblGrid>
      <w:tr w:rsidR="00FB570D" w:rsidRPr="0049758F" w:rsidTr="00FB570D">
        <w:trPr>
          <w:trHeight w:val="300"/>
        </w:trPr>
        <w:tc>
          <w:tcPr>
            <w:tcW w:w="680" w:type="dxa"/>
          </w:tcPr>
          <w:p w:rsidR="00FB570D" w:rsidRPr="0049758F" w:rsidRDefault="00FB570D" w:rsidP="00FB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269" w:type="dxa"/>
            <w:noWrap/>
            <w:hideMark/>
          </w:tcPr>
          <w:p w:rsidR="00FB570D" w:rsidRPr="0049758F" w:rsidRDefault="00FB570D" w:rsidP="00FB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F">
              <w:rPr>
                <w:rFonts w:ascii="Times New Roman" w:hAnsi="Times New Roman" w:cs="Times New Roman"/>
                <w:sz w:val="24"/>
                <w:szCs w:val="24"/>
              </w:rPr>
              <w:t>Komponent</w:t>
            </w:r>
          </w:p>
        </w:tc>
        <w:tc>
          <w:tcPr>
            <w:tcW w:w="1559" w:type="dxa"/>
            <w:noWrap/>
            <w:hideMark/>
          </w:tcPr>
          <w:p w:rsidR="00FB570D" w:rsidRPr="005253E3" w:rsidRDefault="00FB570D" w:rsidP="00FB57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253E3">
              <w:rPr>
                <w:rFonts w:ascii="Times New Roman" w:hAnsi="Times New Roman" w:cs="Times New Roman"/>
                <w:sz w:val="24"/>
                <w:szCs w:val="24"/>
              </w:rPr>
              <w:t>Średnia Wydziału:</w:t>
            </w:r>
          </w:p>
        </w:tc>
        <w:tc>
          <w:tcPr>
            <w:tcW w:w="1552" w:type="dxa"/>
          </w:tcPr>
          <w:p w:rsidR="00FB570D" w:rsidRPr="005253E3" w:rsidRDefault="00FB570D" w:rsidP="00FB57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dla UMK</w:t>
            </w:r>
          </w:p>
        </w:tc>
      </w:tr>
      <w:tr w:rsidR="00FB570D" w:rsidRPr="0049758F" w:rsidTr="00FB570D">
        <w:trPr>
          <w:trHeight w:val="300"/>
        </w:trPr>
        <w:tc>
          <w:tcPr>
            <w:tcW w:w="680" w:type="dxa"/>
          </w:tcPr>
          <w:p w:rsidR="00FB570D" w:rsidRPr="0049758F" w:rsidRDefault="00FB570D" w:rsidP="00FB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9" w:type="dxa"/>
            <w:noWrap/>
            <w:hideMark/>
          </w:tcPr>
          <w:p w:rsidR="00FB570D" w:rsidRPr="0049758F" w:rsidRDefault="00FB570D" w:rsidP="0049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8F">
              <w:rPr>
                <w:rFonts w:ascii="Times New Roman" w:hAnsi="Times New Roman" w:cs="Times New Roman"/>
                <w:sz w:val="24"/>
                <w:szCs w:val="24"/>
              </w:rPr>
              <w:t>Program zajęć zawarty w sylabusie został w całości zrealizowany.</w:t>
            </w:r>
          </w:p>
        </w:tc>
        <w:tc>
          <w:tcPr>
            <w:tcW w:w="1559" w:type="dxa"/>
            <w:shd w:val="clear" w:color="auto" w:fill="00B050"/>
            <w:noWrap/>
            <w:hideMark/>
          </w:tcPr>
          <w:p w:rsidR="00FB570D" w:rsidRPr="0049758F" w:rsidRDefault="00FB570D" w:rsidP="00633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4,67 (4,65)</w:t>
            </w:r>
          </w:p>
        </w:tc>
        <w:tc>
          <w:tcPr>
            <w:tcW w:w="1552" w:type="dxa"/>
            <w:shd w:val="clear" w:color="auto" w:fill="00B050"/>
          </w:tcPr>
          <w:p w:rsidR="00FB570D" w:rsidRDefault="00FB570D" w:rsidP="00633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4,69 (4,67)</w:t>
            </w:r>
          </w:p>
        </w:tc>
      </w:tr>
      <w:tr w:rsidR="00FB570D" w:rsidRPr="0049758F" w:rsidTr="00FB570D">
        <w:trPr>
          <w:trHeight w:val="300"/>
        </w:trPr>
        <w:tc>
          <w:tcPr>
            <w:tcW w:w="680" w:type="dxa"/>
          </w:tcPr>
          <w:p w:rsidR="00FB570D" w:rsidRPr="0049758F" w:rsidRDefault="00FB570D" w:rsidP="00FB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69" w:type="dxa"/>
            <w:noWrap/>
            <w:hideMark/>
          </w:tcPr>
          <w:p w:rsidR="00FB570D" w:rsidRPr="0049758F" w:rsidRDefault="00FB570D" w:rsidP="0049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8F">
              <w:rPr>
                <w:rFonts w:ascii="Times New Roman" w:hAnsi="Times New Roman" w:cs="Times New Roman"/>
                <w:sz w:val="24"/>
                <w:szCs w:val="24"/>
              </w:rPr>
              <w:t>Treść zajęć i sposób ich prowadzenia umożliwiały osiągnięcie zawartych w sylabusie efektów kształcenia.</w:t>
            </w:r>
          </w:p>
        </w:tc>
        <w:tc>
          <w:tcPr>
            <w:tcW w:w="1559" w:type="dxa"/>
            <w:shd w:val="clear" w:color="auto" w:fill="00B050"/>
            <w:noWrap/>
            <w:hideMark/>
          </w:tcPr>
          <w:p w:rsidR="00FB570D" w:rsidRPr="0049758F" w:rsidRDefault="00FB570D" w:rsidP="00FB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4,51 (4,48)</w:t>
            </w:r>
          </w:p>
        </w:tc>
        <w:tc>
          <w:tcPr>
            <w:tcW w:w="1552" w:type="dxa"/>
            <w:shd w:val="clear" w:color="auto" w:fill="00B050"/>
          </w:tcPr>
          <w:p w:rsidR="00FB570D" w:rsidRDefault="00FB570D" w:rsidP="00AD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 (4,55)</w:t>
            </w:r>
          </w:p>
        </w:tc>
      </w:tr>
      <w:tr w:rsidR="00FB570D" w:rsidRPr="0049758F" w:rsidTr="00FB570D">
        <w:trPr>
          <w:trHeight w:val="300"/>
        </w:trPr>
        <w:tc>
          <w:tcPr>
            <w:tcW w:w="680" w:type="dxa"/>
          </w:tcPr>
          <w:p w:rsidR="00FB570D" w:rsidRPr="0049758F" w:rsidRDefault="00FB570D" w:rsidP="00FB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69" w:type="dxa"/>
            <w:noWrap/>
            <w:hideMark/>
          </w:tcPr>
          <w:p w:rsidR="00FB570D" w:rsidRPr="0049758F" w:rsidRDefault="00FB570D" w:rsidP="0049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8F">
              <w:rPr>
                <w:rFonts w:ascii="Times New Roman" w:hAnsi="Times New Roman" w:cs="Times New Roman"/>
                <w:sz w:val="24"/>
                <w:szCs w:val="24"/>
              </w:rPr>
              <w:t>To były wartościowe zajęcia.</w:t>
            </w:r>
          </w:p>
        </w:tc>
        <w:tc>
          <w:tcPr>
            <w:tcW w:w="1559" w:type="dxa"/>
            <w:shd w:val="clear" w:color="auto" w:fill="00B050"/>
            <w:noWrap/>
            <w:hideMark/>
          </w:tcPr>
          <w:p w:rsidR="00FB570D" w:rsidRPr="0049758F" w:rsidRDefault="00FB570D" w:rsidP="00FB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 (4,41)</w:t>
            </w:r>
          </w:p>
        </w:tc>
        <w:tc>
          <w:tcPr>
            <w:tcW w:w="1552" w:type="dxa"/>
            <w:shd w:val="clear" w:color="auto" w:fill="00B050"/>
          </w:tcPr>
          <w:p w:rsidR="00FB570D" w:rsidRDefault="00FB570D" w:rsidP="00633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 (4,50)</w:t>
            </w:r>
          </w:p>
        </w:tc>
      </w:tr>
    </w:tbl>
    <w:p w:rsidR="00C97F87" w:rsidRDefault="00FB570D" w:rsidP="004975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EF1">
        <w:rPr>
          <w:rFonts w:ascii="Times New Roman" w:hAnsi="Times New Roman" w:cs="Times New Roman"/>
          <w:sz w:val="24"/>
          <w:szCs w:val="24"/>
        </w:rPr>
        <w:lastRenderedPageBreak/>
        <w:t xml:space="preserve">Kolorem czarnym zaznaczono – wyniki 2021/2022; w nawiasie podano – wyniki 2020/2021 </w:t>
      </w:r>
      <w:r w:rsidRPr="008B7B5D">
        <w:rPr>
          <w:rFonts w:ascii="Times New Roman" w:hAnsi="Times New Roman" w:cs="Times New Roman"/>
          <w:color w:val="00B050"/>
          <w:sz w:val="24"/>
          <w:szCs w:val="24"/>
        </w:rPr>
        <w:t>powyżej</w:t>
      </w:r>
      <w:r w:rsidRPr="008B7B5D">
        <w:rPr>
          <w:rFonts w:ascii="Times New Roman" w:hAnsi="Times New Roman" w:cs="Times New Roman"/>
          <w:sz w:val="24"/>
          <w:szCs w:val="24"/>
        </w:rPr>
        <w:t>/</w:t>
      </w:r>
      <w:r w:rsidRPr="008B7B5D">
        <w:rPr>
          <w:rFonts w:ascii="Times New Roman" w:hAnsi="Times New Roman" w:cs="Times New Roman"/>
          <w:color w:val="0070C0"/>
          <w:sz w:val="24"/>
          <w:szCs w:val="24"/>
        </w:rPr>
        <w:t>bez zmian</w:t>
      </w:r>
      <w:r w:rsidRPr="008B7B5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powyżej </w:t>
      </w:r>
      <w:r w:rsidRPr="008B7B5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w stosunku do poprzedniego badania</w:t>
      </w:r>
      <w:r w:rsidRPr="008B7B5D">
        <w:rPr>
          <w:rFonts w:ascii="Times New Roman" w:hAnsi="Times New Roman" w:cs="Times New Roman"/>
          <w:sz w:val="24"/>
          <w:szCs w:val="24"/>
        </w:rPr>
        <w:t>)</w:t>
      </w:r>
    </w:p>
    <w:p w:rsidR="0001163F" w:rsidRPr="00BA6267" w:rsidRDefault="0001163F" w:rsidP="00E62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917" w:rsidRDefault="008564CF" w:rsidP="00451B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E10">
        <w:rPr>
          <w:rFonts w:ascii="Times New Roman" w:hAnsi="Times New Roman" w:cs="Times New Roman"/>
          <w:b/>
          <w:sz w:val="24"/>
          <w:szCs w:val="24"/>
        </w:rPr>
        <w:t>Propozycje członków Wydziałowej Rady ds. jakości uczenia się</w:t>
      </w:r>
      <w:r>
        <w:rPr>
          <w:rFonts w:ascii="Times New Roman" w:hAnsi="Times New Roman" w:cs="Times New Roman"/>
          <w:b/>
          <w:sz w:val="24"/>
          <w:szCs w:val="24"/>
        </w:rPr>
        <w:t xml:space="preserve"> po zapoznaniu z raportem:</w:t>
      </w:r>
    </w:p>
    <w:p w:rsidR="008564CF" w:rsidRDefault="008564CF" w:rsidP="008564CF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Młodzi pracownicy powinni się uczyć, sposobu prowadzenia zajęć dydaktycznych od bardziej doświadczonych starszych kolegów.</w:t>
      </w:r>
    </w:p>
    <w:p w:rsidR="008564CF" w:rsidRDefault="008564CF" w:rsidP="008564CF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Młodzi pracownicy, przed przystąpieniem do pracy dydaktycznej powinni odbyć kurs/szkolenie przygotowujące do pracy dydaktycznej</w:t>
      </w:r>
    </w:p>
    <w:p w:rsidR="008564CF" w:rsidRDefault="008564CF" w:rsidP="008564CF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Pracowników dobrze ocenianych w ankietach studenckich powinno się nagradzać</w:t>
      </w:r>
    </w:p>
    <w:p w:rsidR="008564CF" w:rsidRDefault="008564CF" w:rsidP="008564CF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Osoby mające niskie oceny w ankietach powinny pisemnie ustosunkować się do zarzutów stawianych przez Studentów. Osoby te powinny otrzymać wsparcie, aby w przyszłości ich oceny uległy znacznej poprawie.   </w:t>
      </w:r>
    </w:p>
    <w:p w:rsidR="008564CF" w:rsidRPr="008564CF" w:rsidRDefault="008564CF" w:rsidP="008564CF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Pracownicy, którzy otrzymali negatywne komentarze powinni mieć możliwość odpowiedzi na stawiane zarzuty.</w:t>
      </w:r>
      <w:bookmarkStart w:id="0" w:name="_GoBack"/>
      <w:bookmarkEnd w:id="0"/>
    </w:p>
    <w:p w:rsidR="006D752F" w:rsidRDefault="006D752F" w:rsidP="002121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483" w:rsidRDefault="00F77483" w:rsidP="002121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483" w:rsidRDefault="00F77483" w:rsidP="002121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483" w:rsidRDefault="00F77483" w:rsidP="002121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917" w:rsidRDefault="007C5917" w:rsidP="002121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52F" w:rsidRDefault="007C5917" w:rsidP="00451B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52F">
        <w:rPr>
          <w:rFonts w:ascii="Times New Roman" w:hAnsi="Times New Roman" w:cs="Times New Roman"/>
          <w:sz w:val="24"/>
          <w:szCs w:val="24"/>
        </w:rPr>
        <w:t>Wydziałowy Koordynator</w:t>
      </w:r>
    </w:p>
    <w:p w:rsidR="007C5917" w:rsidRDefault="007C5917" w:rsidP="007C59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52F">
        <w:rPr>
          <w:rFonts w:ascii="Times New Roman" w:hAnsi="Times New Roman" w:cs="Times New Roman"/>
          <w:sz w:val="24"/>
          <w:szCs w:val="24"/>
        </w:rPr>
        <w:t>ds. Jakości Kształcenia</w:t>
      </w:r>
    </w:p>
    <w:p w:rsidR="007C5917" w:rsidRDefault="007C5917" w:rsidP="007C59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917" w:rsidRDefault="007C5917" w:rsidP="007C59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917" w:rsidRDefault="00486052" w:rsidP="007C59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C5917">
        <w:rPr>
          <w:rFonts w:ascii="Times New Roman" w:hAnsi="Times New Roman" w:cs="Times New Roman"/>
          <w:sz w:val="24"/>
          <w:szCs w:val="24"/>
        </w:rPr>
        <w:t>r Anna Hetmann</w:t>
      </w:r>
    </w:p>
    <w:p w:rsidR="007C5917" w:rsidRDefault="007C5917" w:rsidP="00451B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1E9" w:rsidRPr="00EF0314" w:rsidRDefault="008D6048" w:rsidP="009A7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314">
        <w:rPr>
          <w:rFonts w:ascii="Times New Roman" w:hAnsi="Times New Roman" w:cs="Times New Roman"/>
          <w:sz w:val="24"/>
          <w:szCs w:val="24"/>
        </w:rPr>
        <w:t>Toruń</w:t>
      </w:r>
      <w:r>
        <w:rPr>
          <w:rFonts w:ascii="Times New Roman" w:hAnsi="Times New Roman" w:cs="Times New Roman"/>
          <w:sz w:val="24"/>
          <w:szCs w:val="24"/>
        </w:rPr>
        <w:t xml:space="preserve">, dn. </w:t>
      </w:r>
      <w:r w:rsidR="00556FA3">
        <w:rPr>
          <w:rFonts w:ascii="Times New Roman" w:hAnsi="Times New Roman" w:cs="Times New Roman"/>
          <w:sz w:val="24"/>
          <w:szCs w:val="24"/>
        </w:rPr>
        <w:t>14</w:t>
      </w:r>
      <w:r w:rsidR="00542C87">
        <w:rPr>
          <w:rFonts w:ascii="Times New Roman" w:hAnsi="Times New Roman" w:cs="Times New Roman"/>
          <w:sz w:val="24"/>
          <w:szCs w:val="24"/>
        </w:rPr>
        <w:t>.</w:t>
      </w:r>
      <w:r w:rsidR="001E75D2">
        <w:rPr>
          <w:rFonts w:ascii="Times New Roman" w:hAnsi="Times New Roman" w:cs="Times New Roman"/>
          <w:sz w:val="24"/>
          <w:szCs w:val="24"/>
        </w:rPr>
        <w:t>12</w:t>
      </w:r>
      <w:r w:rsidR="00542C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E1BF1">
        <w:rPr>
          <w:rFonts w:ascii="Times New Roman" w:hAnsi="Times New Roman" w:cs="Times New Roman"/>
          <w:sz w:val="24"/>
          <w:szCs w:val="24"/>
        </w:rPr>
        <w:t>2</w:t>
      </w:r>
      <w:r w:rsidR="007C59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sectPr w:rsidR="006321E9" w:rsidRPr="00EF0314" w:rsidSect="00151FD7">
      <w:pgSz w:w="11906" w:h="16838"/>
      <w:pgMar w:top="70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86C" w:rsidRDefault="0071086C" w:rsidP="0001163F">
      <w:pPr>
        <w:spacing w:after="0" w:line="240" w:lineRule="auto"/>
      </w:pPr>
      <w:r>
        <w:separator/>
      </w:r>
    </w:p>
  </w:endnote>
  <w:endnote w:type="continuationSeparator" w:id="0">
    <w:p w:rsidR="0071086C" w:rsidRDefault="0071086C" w:rsidP="00011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86C" w:rsidRDefault="0071086C" w:rsidP="0001163F">
      <w:pPr>
        <w:spacing w:after="0" w:line="240" w:lineRule="auto"/>
      </w:pPr>
      <w:r>
        <w:separator/>
      </w:r>
    </w:p>
  </w:footnote>
  <w:footnote w:type="continuationSeparator" w:id="0">
    <w:p w:rsidR="0071086C" w:rsidRDefault="0071086C" w:rsidP="00011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0456"/>
    <w:multiLevelType w:val="hybridMultilevel"/>
    <w:tmpl w:val="1366B466"/>
    <w:lvl w:ilvl="0" w:tplc="32D45C22">
      <w:start w:val="5"/>
      <w:numFmt w:val="decimal"/>
      <w:lvlText w:val="%1."/>
      <w:lvlJc w:val="left"/>
      <w:pPr>
        <w:ind w:left="1855" w:hanging="360"/>
      </w:pPr>
      <w:rPr>
        <w:rFonts w:ascii="TimesNewRoman" w:eastAsia="TimesNewRoman" w:cs="TimesNewRoman" w:hint="eastAsia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947C3D"/>
    <w:multiLevelType w:val="hybridMultilevel"/>
    <w:tmpl w:val="402EA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43608"/>
    <w:multiLevelType w:val="hybridMultilevel"/>
    <w:tmpl w:val="1E7E2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3218E"/>
    <w:multiLevelType w:val="hybridMultilevel"/>
    <w:tmpl w:val="663EDE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84BA5"/>
    <w:multiLevelType w:val="hybridMultilevel"/>
    <w:tmpl w:val="7CF8C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E34FE"/>
    <w:multiLevelType w:val="hybridMultilevel"/>
    <w:tmpl w:val="83BAF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D217E"/>
    <w:multiLevelType w:val="hybridMultilevel"/>
    <w:tmpl w:val="398AB8C6"/>
    <w:lvl w:ilvl="0" w:tplc="803C06AA">
      <w:start w:val="1"/>
      <w:numFmt w:val="decimal"/>
      <w:lvlText w:val="%1."/>
      <w:lvlJc w:val="left"/>
      <w:pPr>
        <w:ind w:left="1429" w:hanging="360"/>
      </w:pPr>
      <w:rPr>
        <w:rFonts w:ascii="TimesNewRoman" w:eastAsia="TimesNewRoman" w:cs="TimesNewRoman" w:hint="eastAsia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81879F2"/>
    <w:multiLevelType w:val="hybridMultilevel"/>
    <w:tmpl w:val="BC34B7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F201B"/>
    <w:multiLevelType w:val="hybridMultilevel"/>
    <w:tmpl w:val="D5665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10665"/>
    <w:multiLevelType w:val="hybridMultilevel"/>
    <w:tmpl w:val="A5E82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A2266"/>
    <w:multiLevelType w:val="hybridMultilevel"/>
    <w:tmpl w:val="CEC6FE40"/>
    <w:lvl w:ilvl="0" w:tplc="803C06AA">
      <w:start w:val="1"/>
      <w:numFmt w:val="decimal"/>
      <w:lvlText w:val="%1."/>
      <w:lvlJc w:val="left"/>
      <w:pPr>
        <w:ind w:left="720" w:hanging="360"/>
      </w:pPr>
      <w:rPr>
        <w:rFonts w:ascii="TimesNewRoman" w:eastAsia="TimesNewRoman" w:cs="TimesNewRoman" w:hint="eastAsia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132CD"/>
    <w:multiLevelType w:val="hybridMultilevel"/>
    <w:tmpl w:val="34D8B9E0"/>
    <w:lvl w:ilvl="0" w:tplc="A3F0B820">
      <w:start w:val="2"/>
      <w:numFmt w:val="decimal"/>
      <w:lvlText w:val="%1."/>
      <w:lvlJc w:val="left"/>
      <w:pPr>
        <w:ind w:left="720" w:hanging="360"/>
      </w:pPr>
      <w:rPr>
        <w:rFonts w:ascii="TimesNewRoman" w:eastAsia="TimesNewRoman" w:cs="TimesNewRoman" w:hint="eastAsia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41D19"/>
    <w:multiLevelType w:val="hybridMultilevel"/>
    <w:tmpl w:val="1BA4A44E"/>
    <w:lvl w:ilvl="0" w:tplc="803C06AA">
      <w:start w:val="1"/>
      <w:numFmt w:val="decimal"/>
      <w:lvlText w:val="%1."/>
      <w:lvlJc w:val="left"/>
      <w:pPr>
        <w:ind w:left="720" w:hanging="360"/>
      </w:pPr>
      <w:rPr>
        <w:rFonts w:ascii="TimesNewRoman" w:eastAsia="TimesNewRoman" w:cs="TimesNewRoman" w:hint="eastAsia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35364"/>
    <w:multiLevelType w:val="hybridMultilevel"/>
    <w:tmpl w:val="B74A3EA4"/>
    <w:lvl w:ilvl="0" w:tplc="803C06AA">
      <w:start w:val="1"/>
      <w:numFmt w:val="decimal"/>
      <w:lvlText w:val="%1."/>
      <w:lvlJc w:val="left"/>
      <w:pPr>
        <w:ind w:left="851" w:hanging="360"/>
      </w:pPr>
      <w:rPr>
        <w:rFonts w:ascii="TimesNewRoman" w:eastAsia="TimesNewRoman" w:cs="TimesNewRoman" w:hint="eastAsia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4" w15:restartNumberingAfterBreak="0">
    <w:nsid w:val="381373CE"/>
    <w:multiLevelType w:val="hybridMultilevel"/>
    <w:tmpl w:val="F8047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4631C"/>
    <w:multiLevelType w:val="hybridMultilevel"/>
    <w:tmpl w:val="F436865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EAC028C"/>
    <w:multiLevelType w:val="hybridMultilevel"/>
    <w:tmpl w:val="4E4C1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92AF5"/>
    <w:multiLevelType w:val="hybridMultilevel"/>
    <w:tmpl w:val="1E7E2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A0684"/>
    <w:multiLevelType w:val="hybridMultilevel"/>
    <w:tmpl w:val="A52C20E8"/>
    <w:lvl w:ilvl="0" w:tplc="7B923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1FD27DA"/>
    <w:multiLevelType w:val="hybridMultilevel"/>
    <w:tmpl w:val="29AE4BEE"/>
    <w:lvl w:ilvl="0" w:tplc="803C06AA">
      <w:start w:val="1"/>
      <w:numFmt w:val="decimal"/>
      <w:lvlText w:val="%1."/>
      <w:lvlJc w:val="left"/>
      <w:pPr>
        <w:ind w:left="720" w:hanging="360"/>
      </w:pPr>
      <w:rPr>
        <w:rFonts w:ascii="TimesNewRoman" w:eastAsia="TimesNewRoman" w:cs="TimesNewRoman" w:hint="eastAsia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532FE"/>
    <w:multiLevelType w:val="hybridMultilevel"/>
    <w:tmpl w:val="E53EFF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eastAsia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F9677B"/>
    <w:multiLevelType w:val="hybridMultilevel"/>
    <w:tmpl w:val="73BA0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400074"/>
    <w:multiLevelType w:val="hybridMultilevel"/>
    <w:tmpl w:val="7BAAAFA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17D1CB2"/>
    <w:multiLevelType w:val="hybridMultilevel"/>
    <w:tmpl w:val="41941806"/>
    <w:lvl w:ilvl="0" w:tplc="32D45C22">
      <w:start w:val="5"/>
      <w:numFmt w:val="decimal"/>
      <w:lvlText w:val="%1."/>
      <w:lvlJc w:val="left"/>
      <w:pPr>
        <w:ind w:left="1146" w:hanging="360"/>
      </w:pPr>
      <w:rPr>
        <w:rFonts w:ascii="TimesNewRoman" w:eastAsia="TimesNewRoman" w:cs="TimesNewRoman" w:hint="eastAsia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6416B"/>
    <w:multiLevelType w:val="hybridMultilevel"/>
    <w:tmpl w:val="6CA8E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37C9C"/>
    <w:multiLevelType w:val="hybridMultilevel"/>
    <w:tmpl w:val="258A6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B940AF"/>
    <w:multiLevelType w:val="hybridMultilevel"/>
    <w:tmpl w:val="7D64DCF8"/>
    <w:lvl w:ilvl="0" w:tplc="803C06AA">
      <w:start w:val="1"/>
      <w:numFmt w:val="decimal"/>
      <w:lvlText w:val="%1."/>
      <w:lvlJc w:val="left"/>
      <w:pPr>
        <w:ind w:left="720" w:hanging="360"/>
      </w:pPr>
      <w:rPr>
        <w:rFonts w:ascii="TimesNewRoman" w:eastAsia="TimesNewRoman" w:cs="TimesNewRoman" w:hint="eastAsia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2"/>
  </w:num>
  <w:num w:numId="4">
    <w:abstractNumId w:val="13"/>
  </w:num>
  <w:num w:numId="5">
    <w:abstractNumId w:val="23"/>
  </w:num>
  <w:num w:numId="6">
    <w:abstractNumId w:val="0"/>
  </w:num>
  <w:num w:numId="7">
    <w:abstractNumId w:val="10"/>
  </w:num>
  <w:num w:numId="8">
    <w:abstractNumId w:val="15"/>
  </w:num>
  <w:num w:numId="9">
    <w:abstractNumId w:val="11"/>
  </w:num>
  <w:num w:numId="10">
    <w:abstractNumId w:val="20"/>
  </w:num>
  <w:num w:numId="11">
    <w:abstractNumId w:val="18"/>
  </w:num>
  <w:num w:numId="12">
    <w:abstractNumId w:val="3"/>
  </w:num>
  <w:num w:numId="13">
    <w:abstractNumId w:val="7"/>
  </w:num>
  <w:num w:numId="14">
    <w:abstractNumId w:val="8"/>
  </w:num>
  <w:num w:numId="15">
    <w:abstractNumId w:val="24"/>
  </w:num>
  <w:num w:numId="16">
    <w:abstractNumId w:val="16"/>
  </w:num>
  <w:num w:numId="17">
    <w:abstractNumId w:val="6"/>
  </w:num>
  <w:num w:numId="18">
    <w:abstractNumId w:val="26"/>
  </w:num>
  <w:num w:numId="19">
    <w:abstractNumId w:val="12"/>
  </w:num>
  <w:num w:numId="20">
    <w:abstractNumId w:val="9"/>
  </w:num>
  <w:num w:numId="21">
    <w:abstractNumId w:val="25"/>
  </w:num>
  <w:num w:numId="22">
    <w:abstractNumId w:val="21"/>
  </w:num>
  <w:num w:numId="23">
    <w:abstractNumId w:val="17"/>
  </w:num>
  <w:num w:numId="24">
    <w:abstractNumId w:val="4"/>
  </w:num>
  <w:num w:numId="25">
    <w:abstractNumId w:val="2"/>
  </w:num>
  <w:num w:numId="26">
    <w:abstractNumId w:val="5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14"/>
    <w:rsid w:val="0001163F"/>
    <w:rsid w:val="000118E8"/>
    <w:rsid w:val="00014C6A"/>
    <w:rsid w:val="00020968"/>
    <w:rsid w:val="0002174F"/>
    <w:rsid w:val="0003597E"/>
    <w:rsid w:val="000423F7"/>
    <w:rsid w:val="00055AB5"/>
    <w:rsid w:val="0005714F"/>
    <w:rsid w:val="000660E4"/>
    <w:rsid w:val="0007415E"/>
    <w:rsid w:val="00076344"/>
    <w:rsid w:val="00094638"/>
    <w:rsid w:val="000966C8"/>
    <w:rsid w:val="000B3A7A"/>
    <w:rsid w:val="000B44AA"/>
    <w:rsid w:val="000D6BE6"/>
    <w:rsid w:val="000E659F"/>
    <w:rsid w:val="000F0878"/>
    <w:rsid w:val="000F10FA"/>
    <w:rsid w:val="000F2F6F"/>
    <w:rsid w:val="00113C0B"/>
    <w:rsid w:val="00133A4D"/>
    <w:rsid w:val="00145BB3"/>
    <w:rsid w:val="00151FD7"/>
    <w:rsid w:val="00185A8E"/>
    <w:rsid w:val="00186C5B"/>
    <w:rsid w:val="00196635"/>
    <w:rsid w:val="0019708A"/>
    <w:rsid w:val="001B4A31"/>
    <w:rsid w:val="001C4D64"/>
    <w:rsid w:val="001D6F59"/>
    <w:rsid w:val="001E6910"/>
    <w:rsid w:val="001E75D2"/>
    <w:rsid w:val="001F4219"/>
    <w:rsid w:val="001F5922"/>
    <w:rsid w:val="00204107"/>
    <w:rsid w:val="002121B3"/>
    <w:rsid w:val="00222960"/>
    <w:rsid w:val="00242E73"/>
    <w:rsid w:val="00254D68"/>
    <w:rsid w:val="002632B9"/>
    <w:rsid w:val="002632D5"/>
    <w:rsid w:val="0027266E"/>
    <w:rsid w:val="00282B45"/>
    <w:rsid w:val="00283E2D"/>
    <w:rsid w:val="0029320D"/>
    <w:rsid w:val="002A30ED"/>
    <w:rsid w:val="002A7688"/>
    <w:rsid w:val="002A7CEA"/>
    <w:rsid w:val="002B66D2"/>
    <w:rsid w:val="002D10D9"/>
    <w:rsid w:val="002D4CBE"/>
    <w:rsid w:val="002E6C92"/>
    <w:rsid w:val="002F34E2"/>
    <w:rsid w:val="002F3727"/>
    <w:rsid w:val="00301140"/>
    <w:rsid w:val="00311586"/>
    <w:rsid w:val="00321CD7"/>
    <w:rsid w:val="0032552D"/>
    <w:rsid w:val="00333693"/>
    <w:rsid w:val="00335A9C"/>
    <w:rsid w:val="00350736"/>
    <w:rsid w:val="003522AA"/>
    <w:rsid w:val="003531A7"/>
    <w:rsid w:val="00354AB4"/>
    <w:rsid w:val="0036071C"/>
    <w:rsid w:val="00377C3B"/>
    <w:rsid w:val="00380F78"/>
    <w:rsid w:val="0039452B"/>
    <w:rsid w:val="003B3125"/>
    <w:rsid w:val="003C06A2"/>
    <w:rsid w:val="003C2FD1"/>
    <w:rsid w:val="003C57DA"/>
    <w:rsid w:val="003F5FB6"/>
    <w:rsid w:val="003F6CF9"/>
    <w:rsid w:val="00405608"/>
    <w:rsid w:val="0041475C"/>
    <w:rsid w:val="00420054"/>
    <w:rsid w:val="004335AF"/>
    <w:rsid w:val="0043483A"/>
    <w:rsid w:val="004433D7"/>
    <w:rsid w:val="0044393B"/>
    <w:rsid w:val="00443B51"/>
    <w:rsid w:val="00451BF2"/>
    <w:rsid w:val="004541C9"/>
    <w:rsid w:val="0047676A"/>
    <w:rsid w:val="00486052"/>
    <w:rsid w:val="00486874"/>
    <w:rsid w:val="0049758F"/>
    <w:rsid w:val="004A5DE4"/>
    <w:rsid w:val="004A76C0"/>
    <w:rsid w:val="004B3A5A"/>
    <w:rsid w:val="004B6101"/>
    <w:rsid w:val="004C4DBC"/>
    <w:rsid w:val="004D02BB"/>
    <w:rsid w:val="004E0618"/>
    <w:rsid w:val="004E1FDD"/>
    <w:rsid w:val="004F3086"/>
    <w:rsid w:val="004F31D1"/>
    <w:rsid w:val="004F728E"/>
    <w:rsid w:val="0050740A"/>
    <w:rsid w:val="005143FC"/>
    <w:rsid w:val="005253E3"/>
    <w:rsid w:val="00525AA5"/>
    <w:rsid w:val="00530C4A"/>
    <w:rsid w:val="00537C62"/>
    <w:rsid w:val="005403AC"/>
    <w:rsid w:val="00542C87"/>
    <w:rsid w:val="00556FA3"/>
    <w:rsid w:val="00562FC3"/>
    <w:rsid w:val="00564C5B"/>
    <w:rsid w:val="00566D16"/>
    <w:rsid w:val="00571C57"/>
    <w:rsid w:val="0057337A"/>
    <w:rsid w:val="00577750"/>
    <w:rsid w:val="00584621"/>
    <w:rsid w:val="005851FD"/>
    <w:rsid w:val="00595B43"/>
    <w:rsid w:val="005974A7"/>
    <w:rsid w:val="005A5AD6"/>
    <w:rsid w:val="005D4AB0"/>
    <w:rsid w:val="005E357A"/>
    <w:rsid w:val="005E5286"/>
    <w:rsid w:val="00600060"/>
    <w:rsid w:val="006079DA"/>
    <w:rsid w:val="006321E9"/>
    <w:rsid w:val="00632955"/>
    <w:rsid w:val="00633B2B"/>
    <w:rsid w:val="00635DB6"/>
    <w:rsid w:val="0064016B"/>
    <w:rsid w:val="006436A9"/>
    <w:rsid w:val="00653D43"/>
    <w:rsid w:val="006552C3"/>
    <w:rsid w:val="0066148E"/>
    <w:rsid w:val="00672452"/>
    <w:rsid w:val="006770C7"/>
    <w:rsid w:val="006A2C68"/>
    <w:rsid w:val="006B263B"/>
    <w:rsid w:val="006C0397"/>
    <w:rsid w:val="006C3446"/>
    <w:rsid w:val="006D042F"/>
    <w:rsid w:val="006D55F3"/>
    <w:rsid w:val="006D6954"/>
    <w:rsid w:val="006D752F"/>
    <w:rsid w:val="006E016F"/>
    <w:rsid w:val="006E1034"/>
    <w:rsid w:val="006F426D"/>
    <w:rsid w:val="0070351C"/>
    <w:rsid w:val="0071086C"/>
    <w:rsid w:val="007160C0"/>
    <w:rsid w:val="0074207E"/>
    <w:rsid w:val="00743CA0"/>
    <w:rsid w:val="007507AC"/>
    <w:rsid w:val="00753C21"/>
    <w:rsid w:val="00754149"/>
    <w:rsid w:val="00756F1F"/>
    <w:rsid w:val="0076152F"/>
    <w:rsid w:val="007651C8"/>
    <w:rsid w:val="00766322"/>
    <w:rsid w:val="0078396A"/>
    <w:rsid w:val="00795343"/>
    <w:rsid w:val="00796827"/>
    <w:rsid w:val="00796E57"/>
    <w:rsid w:val="0079722F"/>
    <w:rsid w:val="007A0DDD"/>
    <w:rsid w:val="007A515D"/>
    <w:rsid w:val="007B6A7B"/>
    <w:rsid w:val="007C5917"/>
    <w:rsid w:val="007D117E"/>
    <w:rsid w:val="007D249F"/>
    <w:rsid w:val="007D34B7"/>
    <w:rsid w:val="007E2EB7"/>
    <w:rsid w:val="007F2325"/>
    <w:rsid w:val="007F612F"/>
    <w:rsid w:val="00806D71"/>
    <w:rsid w:val="00807384"/>
    <w:rsid w:val="00815228"/>
    <w:rsid w:val="00815716"/>
    <w:rsid w:val="00820C80"/>
    <w:rsid w:val="00827A37"/>
    <w:rsid w:val="008416F6"/>
    <w:rsid w:val="008421C0"/>
    <w:rsid w:val="00851F9B"/>
    <w:rsid w:val="0085536B"/>
    <w:rsid w:val="008564CF"/>
    <w:rsid w:val="008632C8"/>
    <w:rsid w:val="00865673"/>
    <w:rsid w:val="00877CD4"/>
    <w:rsid w:val="00884E0C"/>
    <w:rsid w:val="0088681C"/>
    <w:rsid w:val="0089551F"/>
    <w:rsid w:val="008B074D"/>
    <w:rsid w:val="008B7B5D"/>
    <w:rsid w:val="008C021C"/>
    <w:rsid w:val="008C453B"/>
    <w:rsid w:val="008C615D"/>
    <w:rsid w:val="008D0A26"/>
    <w:rsid w:val="008D6048"/>
    <w:rsid w:val="008D700F"/>
    <w:rsid w:val="008D702B"/>
    <w:rsid w:val="008E2067"/>
    <w:rsid w:val="008E4C5A"/>
    <w:rsid w:val="008F1AD4"/>
    <w:rsid w:val="008F2CCC"/>
    <w:rsid w:val="008F2E07"/>
    <w:rsid w:val="00911AD6"/>
    <w:rsid w:val="009128CA"/>
    <w:rsid w:val="00921D02"/>
    <w:rsid w:val="00923417"/>
    <w:rsid w:val="00952B1E"/>
    <w:rsid w:val="00955044"/>
    <w:rsid w:val="00957CF5"/>
    <w:rsid w:val="009675A1"/>
    <w:rsid w:val="00971F99"/>
    <w:rsid w:val="009741F7"/>
    <w:rsid w:val="0097577C"/>
    <w:rsid w:val="0099583D"/>
    <w:rsid w:val="009970A1"/>
    <w:rsid w:val="009A2E1F"/>
    <w:rsid w:val="009A70F2"/>
    <w:rsid w:val="009B240D"/>
    <w:rsid w:val="009B5AEE"/>
    <w:rsid w:val="009C2F1E"/>
    <w:rsid w:val="009D7DAE"/>
    <w:rsid w:val="00A0034A"/>
    <w:rsid w:val="00A22274"/>
    <w:rsid w:val="00A25832"/>
    <w:rsid w:val="00A25B78"/>
    <w:rsid w:val="00A26463"/>
    <w:rsid w:val="00A35090"/>
    <w:rsid w:val="00A53310"/>
    <w:rsid w:val="00A63C79"/>
    <w:rsid w:val="00A72AED"/>
    <w:rsid w:val="00A77FC1"/>
    <w:rsid w:val="00A84CF2"/>
    <w:rsid w:val="00A85944"/>
    <w:rsid w:val="00A86CA2"/>
    <w:rsid w:val="00A9636A"/>
    <w:rsid w:val="00AA59CC"/>
    <w:rsid w:val="00AA6B6D"/>
    <w:rsid w:val="00AB2FAC"/>
    <w:rsid w:val="00AC16D1"/>
    <w:rsid w:val="00AD475E"/>
    <w:rsid w:val="00AE5C4B"/>
    <w:rsid w:val="00AF4A16"/>
    <w:rsid w:val="00B00F27"/>
    <w:rsid w:val="00B164F7"/>
    <w:rsid w:val="00B20D73"/>
    <w:rsid w:val="00B338DB"/>
    <w:rsid w:val="00B50003"/>
    <w:rsid w:val="00B64A58"/>
    <w:rsid w:val="00B74C0C"/>
    <w:rsid w:val="00B96FDF"/>
    <w:rsid w:val="00BA6267"/>
    <w:rsid w:val="00BB7A14"/>
    <w:rsid w:val="00BC631D"/>
    <w:rsid w:val="00BE1F27"/>
    <w:rsid w:val="00BF7DF9"/>
    <w:rsid w:val="00C126BF"/>
    <w:rsid w:val="00C335F7"/>
    <w:rsid w:val="00C56213"/>
    <w:rsid w:val="00C5624A"/>
    <w:rsid w:val="00C61610"/>
    <w:rsid w:val="00C666E9"/>
    <w:rsid w:val="00C74231"/>
    <w:rsid w:val="00C75DA1"/>
    <w:rsid w:val="00C91CBF"/>
    <w:rsid w:val="00C95DFC"/>
    <w:rsid w:val="00C97F87"/>
    <w:rsid w:val="00CA062F"/>
    <w:rsid w:val="00CA393B"/>
    <w:rsid w:val="00CA4E6B"/>
    <w:rsid w:val="00CB1A5A"/>
    <w:rsid w:val="00CB3536"/>
    <w:rsid w:val="00CB53D7"/>
    <w:rsid w:val="00CD5949"/>
    <w:rsid w:val="00CF29AB"/>
    <w:rsid w:val="00CF3E9A"/>
    <w:rsid w:val="00CF54F9"/>
    <w:rsid w:val="00D11E63"/>
    <w:rsid w:val="00D2085F"/>
    <w:rsid w:val="00D20AD0"/>
    <w:rsid w:val="00D27585"/>
    <w:rsid w:val="00D300B9"/>
    <w:rsid w:val="00D341A7"/>
    <w:rsid w:val="00D56F73"/>
    <w:rsid w:val="00D61843"/>
    <w:rsid w:val="00D735EC"/>
    <w:rsid w:val="00D73EFC"/>
    <w:rsid w:val="00D775BE"/>
    <w:rsid w:val="00D90AA5"/>
    <w:rsid w:val="00DB2B72"/>
    <w:rsid w:val="00DB4933"/>
    <w:rsid w:val="00DD1B71"/>
    <w:rsid w:val="00DE1BF1"/>
    <w:rsid w:val="00DE6230"/>
    <w:rsid w:val="00E2141B"/>
    <w:rsid w:val="00E27C6F"/>
    <w:rsid w:val="00E3369A"/>
    <w:rsid w:val="00E55FE1"/>
    <w:rsid w:val="00E62EF1"/>
    <w:rsid w:val="00E75FE2"/>
    <w:rsid w:val="00E80014"/>
    <w:rsid w:val="00E80F49"/>
    <w:rsid w:val="00E832D7"/>
    <w:rsid w:val="00E964A5"/>
    <w:rsid w:val="00EA7DA2"/>
    <w:rsid w:val="00EB00BE"/>
    <w:rsid w:val="00EB0D5F"/>
    <w:rsid w:val="00EB3954"/>
    <w:rsid w:val="00EC5A49"/>
    <w:rsid w:val="00EC7CE8"/>
    <w:rsid w:val="00ED5897"/>
    <w:rsid w:val="00EE2D06"/>
    <w:rsid w:val="00EE3224"/>
    <w:rsid w:val="00EE5BCE"/>
    <w:rsid w:val="00EE6EF1"/>
    <w:rsid w:val="00EF0314"/>
    <w:rsid w:val="00F105F6"/>
    <w:rsid w:val="00F61067"/>
    <w:rsid w:val="00F657A2"/>
    <w:rsid w:val="00F6716D"/>
    <w:rsid w:val="00F77483"/>
    <w:rsid w:val="00F878E0"/>
    <w:rsid w:val="00FA3440"/>
    <w:rsid w:val="00FB51C3"/>
    <w:rsid w:val="00FB570D"/>
    <w:rsid w:val="00FB5FDD"/>
    <w:rsid w:val="00FB7FBE"/>
    <w:rsid w:val="00FC46FA"/>
    <w:rsid w:val="00FD5C6B"/>
    <w:rsid w:val="00FE1800"/>
    <w:rsid w:val="00FF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C29EE"/>
  <w15:docId w15:val="{A00B946C-AE99-40F4-8CD8-2168F24D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76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C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1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FD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282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11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63F"/>
  </w:style>
  <w:style w:type="paragraph" w:styleId="Stopka">
    <w:name w:val="footer"/>
    <w:basedOn w:val="Normalny"/>
    <w:link w:val="StopkaZnak"/>
    <w:uiPriority w:val="99"/>
    <w:unhideWhenUsed/>
    <w:rsid w:val="00011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5</Pages>
  <Words>1272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Edmund Kartanas</dc:creator>
  <cp:lastModifiedBy>AH</cp:lastModifiedBy>
  <cp:revision>9</cp:revision>
  <cp:lastPrinted>2014-11-27T08:25:00Z</cp:lastPrinted>
  <dcterms:created xsi:type="dcterms:W3CDTF">2022-12-07T12:29:00Z</dcterms:created>
  <dcterms:modified xsi:type="dcterms:W3CDTF">2023-01-16T08:42:00Z</dcterms:modified>
</cp:coreProperties>
</file>