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952" w:rsidRPr="00E502D6" w:rsidRDefault="00C74952" w:rsidP="006C043C">
      <w:pPr>
        <w:spacing w:after="0" w:line="240" w:lineRule="auto"/>
        <w:jc w:val="right"/>
        <w:rPr>
          <w:rFonts w:ascii="Arial" w:hAnsi="Arial" w:cs="Arial"/>
          <w:bCs/>
          <w:i/>
          <w:sz w:val="20"/>
          <w:szCs w:val="20"/>
        </w:rPr>
      </w:pPr>
      <w:r>
        <w:rPr>
          <w:b/>
          <w:bCs/>
        </w:rPr>
        <w:tab/>
      </w:r>
      <w:r w:rsidRPr="006C1657">
        <w:rPr>
          <w:rFonts w:ascii="Arial" w:hAnsi="Arial" w:cs="Arial"/>
          <w:b/>
          <w:bCs/>
        </w:rPr>
        <w:t xml:space="preserve">  </w:t>
      </w:r>
      <w:r w:rsidRPr="00E502D6">
        <w:rPr>
          <w:rFonts w:ascii="Arial" w:hAnsi="Arial" w:cs="Arial"/>
          <w:bCs/>
          <w:i/>
          <w:sz w:val="20"/>
          <w:szCs w:val="20"/>
        </w:rPr>
        <w:t xml:space="preserve">Załącznik </w:t>
      </w:r>
      <w:r w:rsidR="00E502D6">
        <w:rPr>
          <w:rFonts w:ascii="Arial" w:hAnsi="Arial" w:cs="Arial"/>
          <w:bCs/>
          <w:i/>
          <w:sz w:val="20"/>
          <w:szCs w:val="20"/>
        </w:rPr>
        <w:t>nr 1</w:t>
      </w:r>
    </w:p>
    <w:p w:rsidR="00C74952" w:rsidRPr="00E502D6" w:rsidRDefault="006C1657" w:rsidP="006C043C">
      <w:pPr>
        <w:spacing w:after="0" w:line="240" w:lineRule="auto"/>
        <w:ind w:left="2832"/>
        <w:rPr>
          <w:rFonts w:ascii="Arial" w:hAnsi="Arial" w:cs="Arial"/>
          <w:bCs/>
          <w:i/>
          <w:sz w:val="20"/>
          <w:szCs w:val="20"/>
        </w:rPr>
      </w:pPr>
      <w:r w:rsidRPr="00E502D6">
        <w:rPr>
          <w:rFonts w:ascii="Arial" w:hAnsi="Arial" w:cs="Arial"/>
          <w:bCs/>
          <w:i/>
          <w:sz w:val="20"/>
          <w:szCs w:val="20"/>
        </w:rPr>
        <w:t xml:space="preserve">        </w:t>
      </w:r>
      <w:r w:rsidR="00E502D6">
        <w:rPr>
          <w:rFonts w:ascii="Arial" w:hAnsi="Arial" w:cs="Arial"/>
          <w:bCs/>
          <w:i/>
          <w:sz w:val="20"/>
          <w:szCs w:val="20"/>
        </w:rPr>
        <w:t xml:space="preserve">   </w:t>
      </w:r>
      <w:r w:rsidR="00C74952" w:rsidRPr="00E502D6">
        <w:rPr>
          <w:rFonts w:ascii="Arial" w:hAnsi="Arial" w:cs="Arial"/>
          <w:bCs/>
          <w:i/>
          <w:sz w:val="20"/>
          <w:szCs w:val="20"/>
        </w:rPr>
        <w:t xml:space="preserve">do Uchwały nr 18 Rady dziekańskiej </w:t>
      </w:r>
      <w:r w:rsidR="006C043C">
        <w:rPr>
          <w:rFonts w:ascii="Arial" w:hAnsi="Arial" w:cs="Arial"/>
          <w:bCs/>
          <w:i/>
          <w:sz w:val="20"/>
          <w:szCs w:val="20"/>
        </w:rPr>
        <w:t xml:space="preserve">z </w:t>
      </w:r>
      <w:r w:rsidR="00C74952" w:rsidRPr="00E502D6">
        <w:rPr>
          <w:rFonts w:ascii="Arial" w:hAnsi="Arial" w:cs="Arial"/>
          <w:bCs/>
          <w:i/>
          <w:sz w:val="20"/>
          <w:szCs w:val="20"/>
        </w:rPr>
        <w:t>dnia 11 września 2024 r.</w:t>
      </w:r>
    </w:p>
    <w:p w:rsidR="00C74952" w:rsidRPr="006C1657" w:rsidRDefault="00C74952" w:rsidP="00C74952">
      <w:pPr>
        <w:spacing w:line="240" w:lineRule="auto"/>
        <w:ind w:left="2832" w:firstLine="708"/>
        <w:jc w:val="center"/>
        <w:rPr>
          <w:rFonts w:ascii="Arial" w:hAnsi="Arial" w:cs="Arial"/>
          <w:b/>
          <w:bCs/>
        </w:rPr>
      </w:pPr>
    </w:p>
    <w:p w:rsidR="00C74952" w:rsidRPr="006C1657" w:rsidRDefault="00C74952" w:rsidP="00C74952">
      <w:pPr>
        <w:spacing w:line="240" w:lineRule="auto"/>
        <w:jc w:val="center"/>
        <w:rPr>
          <w:rFonts w:ascii="Arial" w:hAnsi="Arial" w:cs="Arial"/>
        </w:rPr>
      </w:pPr>
      <w:r w:rsidRPr="006C1657">
        <w:rPr>
          <w:rFonts w:ascii="Arial" w:hAnsi="Arial" w:cs="Arial"/>
          <w:b/>
          <w:bCs/>
        </w:rPr>
        <w:t>Zasady wyłonienia kandydata na kierownika katedry i zadania kierownika katedry</w:t>
      </w:r>
    </w:p>
    <w:p w:rsidR="00C74952" w:rsidRPr="006C1657" w:rsidRDefault="00C74952" w:rsidP="00C74952">
      <w:pPr>
        <w:spacing w:line="240" w:lineRule="auto"/>
        <w:jc w:val="center"/>
        <w:rPr>
          <w:rFonts w:ascii="Arial" w:hAnsi="Arial" w:cs="Arial"/>
          <w:b/>
          <w:bCs/>
        </w:rPr>
      </w:pPr>
      <w:r w:rsidRPr="006C1657">
        <w:rPr>
          <w:rFonts w:ascii="Arial" w:hAnsi="Arial" w:cs="Arial"/>
          <w:b/>
          <w:bCs/>
        </w:rPr>
        <w:t>na Wydziale Nauk Biologicznych i Weterynaryjnych</w:t>
      </w:r>
    </w:p>
    <w:p w:rsidR="00C74952" w:rsidRPr="006C1657" w:rsidRDefault="00C74952" w:rsidP="00C74952">
      <w:pPr>
        <w:spacing w:line="240" w:lineRule="auto"/>
        <w:jc w:val="center"/>
        <w:rPr>
          <w:rFonts w:ascii="Arial" w:hAnsi="Arial" w:cs="Arial"/>
        </w:rPr>
      </w:pPr>
    </w:p>
    <w:p w:rsidR="00C74952" w:rsidRPr="006C1657" w:rsidRDefault="00C74952" w:rsidP="00C74952">
      <w:pPr>
        <w:rPr>
          <w:rFonts w:ascii="Arial" w:hAnsi="Arial" w:cs="Arial"/>
        </w:rPr>
      </w:pPr>
      <w:r w:rsidRPr="006C1657">
        <w:rPr>
          <w:rFonts w:ascii="Arial" w:hAnsi="Arial" w:cs="Arial"/>
          <w:b/>
          <w:bCs/>
        </w:rPr>
        <w:t>I. Powołanie kierownika katedry</w:t>
      </w:r>
    </w:p>
    <w:p w:rsidR="005262C6" w:rsidRPr="006C1657" w:rsidRDefault="00C74952" w:rsidP="00C74952">
      <w:pPr>
        <w:numPr>
          <w:ilvl w:val="0"/>
          <w:numId w:val="1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t>Zasady wyłaniania kandydata na kierownika katedry są określone w §29 pkt 4 Statutu UMK.</w:t>
      </w:r>
    </w:p>
    <w:p w:rsidR="005262C6" w:rsidRPr="006C1657" w:rsidRDefault="00C74952" w:rsidP="00C74952">
      <w:pPr>
        <w:numPr>
          <w:ilvl w:val="0"/>
          <w:numId w:val="1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t xml:space="preserve">Kierownika katedry powołuje rektor na wniosek dziekana zaopiniowany przez radę dyscypliny naukowej. </w:t>
      </w:r>
    </w:p>
    <w:p w:rsidR="005262C6" w:rsidRPr="006C1657" w:rsidRDefault="00C74952" w:rsidP="00C74952">
      <w:pPr>
        <w:numPr>
          <w:ilvl w:val="0"/>
          <w:numId w:val="1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t>Kandydatem na kierownika może zostać pracownik katedry posiadający tytuł profesora lub stopień naukowy doktora habilitowanego zatrudniony na pełen etat, dla którego Uniwersytet jest podstawowym miejscem pracy.</w:t>
      </w:r>
    </w:p>
    <w:p w:rsidR="005262C6" w:rsidRPr="006C1657" w:rsidRDefault="00C74952" w:rsidP="00C74952">
      <w:pPr>
        <w:numPr>
          <w:ilvl w:val="0"/>
          <w:numId w:val="1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t>Informacja o terminie zakończenia kadencji obecnego kierownika i konieczności powołania kierownika na kolejną kadencję jest podawana pracownikom katedry przez dziekana.</w:t>
      </w:r>
    </w:p>
    <w:p w:rsidR="005262C6" w:rsidRPr="006C1657" w:rsidRDefault="00C74952" w:rsidP="00C74952">
      <w:pPr>
        <w:numPr>
          <w:ilvl w:val="0"/>
          <w:numId w:val="1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t>Kandydat na kierownika katedry składa do dziekana oświadczenie o woli kandydowania w wyznaczonym terminie.</w:t>
      </w:r>
    </w:p>
    <w:p w:rsidR="005262C6" w:rsidRPr="006C1657" w:rsidRDefault="00C74952" w:rsidP="00C74952">
      <w:pPr>
        <w:numPr>
          <w:ilvl w:val="0"/>
          <w:numId w:val="1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t xml:space="preserve">W sytuacji gdy zostanie zgłoszony więcej niż jeden kandydat, dziekan zasięga opinii pracowników katedry w formie głosowania tajnego. </w:t>
      </w:r>
    </w:p>
    <w:p w:rsidR="005262C6" w:rsidRPr="006C1657" w:rsidRDefault="00C74952" w:rsidP="00C74952">
      <w:pPr>
        <w:numPr>
          <w:ilvl w:val="0"/>
          <w:numId w:val="1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t>W przypadku nie wyłonienia kandydata na kierownika katedry przez zebranie pracowników, dziekan wskazuje kandydata.</w:t>
      </w:r>
    </w:p>
    <w:p w:rsidR="005262C6" w:rsidRPr="006C1657" w:rsidRDefault="00C74952" w:rsidP="00C74952">
      <w:pPr>
        <w:numPr>
          <w:ilvl w:val="0"/>
          <w:numId w:val="1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t>Dziekan może nie przyjąć kandydatury zaproponowanej przez zebranie pracowników i wskazać innego kandydata.</w:t>
      </w:r>
      <w:r w:rsidRPr="006C1657">
        <w:rPr>
          <w:rFonts w:ascii="Arial" w:hAnsi="Arial" w:cs="Arial"/>
        </w:rPr>
        <w:tab/>
      </w:r>
      <w:r w:rsidRPr="006C1657">
        <w:rPr>
          <w:rFonts w:ascii="Arial" w:hAnsi="Arial" w:cs="Arial"/>
        </w:rPr>
        <w:tab/>
      </w:r>
      <w:r w:rsidRPr="006C1657">
        <w:rPr>
          <w:rFonts w:ascii="Arial" w:hAnsi="Arial" w:cs="Arial"/>
        </w:rPr>
        <w:tab/>
      </w:r>
      <w:r w:rsidRPr="006C1657">
        <w:rPr>
          <w:rFonts w:ascii="Arial" w:hAnsi="Arial" w:cs="Arial"/>
        </w:rPr>
        <w:tab/>
      </w:r>
    </w:p>
    <w:p w:rsidR="006C043C" w:rsidRDefault="006C043C" w:rsidP="00C74952">
      <w:pPr>
        <w:rPr>
          <w:rFonts w:ascii="Arial" w:hAnsi="Arial" w:cs="Arial"/>
          <w:b/>
          <w:bCs/>
        </w:rPr>
      </w:pPr>
    </w:p>
    <w:p w:rsidR="00C74952" w:rsidRPr="006C1657" w:rsidRDefault="00C74952" w:rsidP="00C74952">
      <w:pPr>
        <w:rPr>
          <w:rFonts w:ascii="Arial" w:hAnsi="Arial" w:cs="Arial"/>
        </w:rPr>
      </w:pPr>
      <w:r w:rsidRPr="006C1657">
        <w:rPr>
          <w:rFonts w:ascii="Arial" w:hAnsi="Arial" w:cs="Arial"/>
          <w:b/>
          <w:bCs/>
        </w:rPr>
        <w:t>II. Zadania kierownika katedry na Wydziale Nauk Biologicznych i Weterynaryjnych</w:t>
      </w:r>
    </w:p>
    <w:p w:rsidR="00C74952" w:rsidRPr="006C1657" w:rsidRDefault="00C74952" w:rsidP="00C74952">
      <w:pPr>
        <w:rPr>
          <w:rFonts w:ascii="Arial" w:hAnsi="Arial" w:cs="Arial"/>
        </w:rPr>
      </w:pPr>
      <w:r w:rsidRPr="006C1657">
        <w:rPr>
          <w:rFonts w:ascii="Arial" w:hAnsi="Arial" w:cs="Arial"/>
          <w:u w:val="single"/>
        </w:rPr>
        <w:t>Do zadań kierownika katedry należy:</w:t>
      </w:r>
    </w:p>
    <w:p w:rsidR="005262C6" w:rsidRPr="006C1657" w:rsidRDefault="00C74952" w:rsidP="00C74952">
      <w:pPr>
        <w:numPr>
          <w:ilvl w:val="0"/>
          <w:numId w:val="2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t>kierowanie katedrą, podejmowanie decyzji zapewniających sprawne funkcjonowanie katedry;</w:t>
      </w:r>
    </w:p>
    <w:p w:rsidR="005262C6" w:rsidRPr="006C1657" w:rsidRDefault="00C74952" w:rsidP="00C74952">
      <w:pPr>
        <w:numPr>
          <w:ilvl w:val="0"/>
          <w:numId w:val="2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t>koordynowanie  pracy badawczej związanej z działalnością katedry;</w:t>
      </w:r>
    </w:p>
    <w:p w:rsidR="005262C6" w:rsidRPr="006C1657" w:rsidRDefault="00C74952" w:rsidP="00C74952">
      <w:pPr>
        <w:numPr>
          <w:ilvl w:val="0"/>
          <w:numId w:val="2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t>organizowanie i nadzorowanie działalności dydaktycznej katedry wspólnie z władzami Wydziału i Instytutu;</w:t>
      </w:r>
    </w:p>
    <w:p w:rsidR="005262C6" w:rsidRPr="006C1657" w:rsidRDefault="00C74952" w:rsidP="00C74952">
      <w:pPr>
        <w:numPr>
          <w:ilvl w:val="0"/>
          <w:numId w:val="2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t>powierzanie zadań i obowiązków pracownikom katedry oraz kontrolowanie rzetelności ich wykonania;</w:t>
      </w:r>
    </w:p>
    <w:p w:rsidR="005262C6" w:rsidRPr="006C1657" w:rsidRDefault="00C74952" w:rsidP="00C74952">
      <w:pPr>
        <w:numPr>
          <w:ilvl w:val="0"/>
          <w:numId w:val="2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t>organizowanie zebrań katedry;</w:t>
      </w:r>
    </w:p>
    <w:p w:rsidR="005262C6" w:rsidRPr="006C1657" w:rsidRDefault="00C74952" w:rsidP="00C74952">
      <w:pPr>
        <w:numPr>
          <w:ilvl w:val="0"/>
          <w:numId w:val="2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t xml:space="preserve">dysponowanie środkami finansowymi katedry z zachowaniem obowiązujących przepisów o finansach i zamówieniach publicznych; </w:t>
      </w:r>
    </w:p>
    <w:p w:rsidR="005262C6" w:rsidRPr="006C1657" w:rsidRDefault="00C74952" w:rsidP="00C74952">
      <w:pPr>
        <w:numPr>
          <w:ilvl w:val="0"/>
          <w:numId w:val="2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lastRenderedPageBreak/>
        <w:t>informowanie pracowników o wszelkich zmianach organizacyjnych i podziale przyznanych środków finansowych;</w:t>
      </w:r>
    </w:p>
    <w:p w:rsidR="005262C6" w:rsidRPr="006C1657" w:rsidRDefault="00C74952" w:rsidP="00C74952">
      <w:pPr>
        <w:numPr>
          <w:ilvl w:val="0"/>
          <w:numId w:val="2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t>dbanie o zapewnienie odpowiednich warunków pracy pracownikom katedry;</w:t>
      </w:r>
    </w:p>
    <w:p w:rsidR="005262C6" w:rsidRPr="006C1657" w:rsidRDefault="00C74952" w:rsidP="00C74952">
      <w:pPr>
        <w:numPr>
          <w:ilvl w:val="0"/>
          <w:numId w:val="2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t>nadzorowanie mienia katedry - występowanie z wnioskami w sprawach zatrudnienia, awansowania i nagradzania pracowników katedry.</w:t>
      </w:r>
    </w:p>
    <w:p w:rsidR="005262C6" w:rsidRPr="006C1657" w:rsidRDefault="00C74952" w:rsidP="00C74952">
      <w:pPr>
        <w:numPr>
          <w:ilvl w:val="0"/>
          <w:numId w:val="2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t>Kierownik katedry współpracuje z władzami rektorskimi, dziekańskimi oraz przewodniczącym rady dyscypliny.</w:t>
      </w:r>
    </w:p>
    <w:p w:rsidR="006C043C" w:rsidRDefault="00C74952" w:rsidP="00C74952">
      <w:pPr>
        <w:numPr>
          <w:ilvl w:val="0"/>
          <w:numId w:val="2"/>
        </w:numPr>
        <w:rPr>
          <w:rFonts w:ascii="Arial" w:hAnsi="Arial" w:cs="Arial"/>
        </w:rPr>
      </w:pPr>
      <w:r w:rsidRPr="006C1657">
        <w:rPr>
          <w:rFonts w:ascii="Arial" w:hAnsi="Arial" w:cs="Arial"/>
        </w:rPr>
        <w:t>Kierownik wyznacza zastępcę spośród nauczycieli akademickich zatrudnionych w katedrze.</w:t>
      </w:r>
    </w:p>
    <w:p w:rsidR="008C715F" w:rsidRDefault="008C715F" w:rsidP="006C043C">
      <w:pPr>
        <w:rPr>
          <w:rFonts w:ascii="Arial" w:hAnsi="Arial" w:cs="Arial"/>
        </w:rPr>
      </w:pPr>
    </w:p>
    <w:p w:rsidR="00C74952" w:rsidRPr="006C043C" w:rsidRDefault="00C74952" w:rsidP="008C715F">
      <w:pPr>
        <w:jc w:val="both"/>
        <w:rPr>
          <w:rFonts w:ascii="Arial" w:hAnsi="Arial" w:cs="Arial"/>
        </w:rPr>
      </w:pPr>
      <w:bookmarkStart w:id="0" w:name="_GoBack"/>
      <w:r w:rsidRPr="006C043C">
        <w:rPr>
          <w:rFonts w:ascii="Arial" w:hAnsi="Arial" w:cs="Arial"/>
        </w:rPr>
        <w:t>Kierownika katedry odwołuje rektor po zasięgnięciu opinii lub na wniosek dziekana po zasięgnięciu opinii rady dyscypliny naukowej.</w:t>
      </w:r>
    </w:p>
    <w:bookmarkEnd w:id="0"/>
    <w:p w:rsidR="00C74952" w:rsidRPr="006C1657" w:rsidRDefault="00C74952" w:rsidP="006C043C">
      <w:pPr>
        <w:jc w:val="both"/>
        <w:rPr>
          <w:rFonts w:ascii="Arial" w:hAnsi="Arial" w:cs="Arial"/>
        </w:rPr>
      </w:pPr>
      <w:r w:rsidRPr="006C1657">
        <w:rPr>
          <w:rFonts w:ascii="Arial" w:hAnsi="Arial" w:cs="Arial"/>
        </w:rPr>
        <w:t xml:space="preserve">Powyższe zasady wyłonienia kandydata na kierownika katedry, zadania kierownika oraz zasady jego odwołania zostały pozytywnie zaopiniowane przez Radę Dziekańską Wydziału Nauk Biologicznych i Weterynaryjnych UMK w dniu </w:t>
      </w:r>
      <w:r w:rsidR="006C043C">
        <w:rPr>
          <w:rFonts w:ascii="Arial" w:hAnsi="Arial" w:cs="Arial"/>
        </w:rPr>
        <w:t xml:space="preserve">11 września 2024 r. </w:t>
      </w:r>
    </w:p>
    <w:p w:rsidR="00C74952" w:rsidRPr="006C1657" w:rsidRDefault="00C74952" w:rsidP="00C74952">
      <w:pPr>
        <w:rPr>
          <w:rFonts w:ascii="Arial" w:hAnsi="Arial" w:cs="Arial"/>
        </w:rPr>
      </w:pPr>
    </w:p>
    <w:p w:rsidR="00C74952" w:rsidRPr="006C1657" w:rsidRDefault="00C74952">
      <w:pPr>
        <w:rPr>
          <w:rFonts w:ascii="Arial" w:hAnsi="Arial" w:cs="Arial"/>
        </w:rPr>
      </w:pPr>
    </w:p>
    <w:sectPr w:rsidR="00C74952" w:rsidRPr="006C1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029FA"/>
    <w:multiLevelType w:val="hybridMultilevel"/>
    <w:tmpl w:val="32FAFE94"/>
    <w:lvl w:ilvl="0" w:tplc="191E1D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5685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3C87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5E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5A82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CAD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889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6AA5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1A1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7468E"/>
    <w:multiLevelType w:val="hybridMultilevel"/>
    <w:tmpl w:val="05C4958E"/>
    <w:lvl w:ilvl="0" w:tplc="F0EE88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E460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29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87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E28A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8AF9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EED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8EAD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202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52"/>
    <w:rsid w:val="005262C6"/>
    <w:rsid w:val="006C043C"/>
    <w:rsid w:val="006C1657"/>
    <w:rsid w:val="008C715F"/>
    <w:rsid w:val="00C74952"/>
    <w:rsid w:val="00E5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4118"/>
  <w15:chartTrackingRefBased/>
  <w15:docId w15:val="{11BBAD7A-DA06-408F-B775-555719B8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7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45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18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5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7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28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77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64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32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8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7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7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03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8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889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09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7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0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Magdalena Zakrzewska</cp:lastModifiedBy>
  <cp:revision>3</cp:revision>
  <cp:lastPrinted>2024-09-12T11:19:00Z</cp:lastPrinted>
  <dcterms:created xsi:type="dcterms:W3CDTF">2024-09-12T09:51:00Z</dcterms:created>
  <dcterms:modified xsi:type="dcterms:W3CDTF">2024-09-12T12:41:00Z</dcterms:modified>
</cp:coreProperties>
</file>